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38D37">
      <w:pPr>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农学院2</w:t>
      </w:r>
      <w:r>
        <w:rPr>
          <w:rFonts w:ascii="方正小标宋简体" w:eastAsia="方正小标宋简体"/>
          <w:sz w:val="44"/>
          <w:szCs w:val="44"/>
          <w:highlight w:val="none"/>
        </w:rPr>
        <w:t>02</w:t>
      </w:r>
      <w:r>
        <w:rPr>
          <w:rFonts w:hint="eastAsia" w:ascii="方正小标宋简体" w:eastAsia="方正小标宋简体"/>
          <w:sz w:val="44"/>
          <w:szCs w:val="44"/>
          <w:highlight w:val="none"/>
          <w:lang w:val="en-US" w:eastAsia="zh-CN"/>
        </w:rPr>
        <w:t>6</w:t>
      </w:r>
      <w:r>
        <w:rPr>
          <w:rFonts w:hint="eastAsia" w:ascii="方正小标宋简体" w:eastAsia="方正小标宋简体"/>
          <w:sz w:val="44"/>
          <w:szCs w:val="44"/>
          <w:highlight w:val="none"/>
        </w:rPr>
        <w:t>年推荐优秀应届本科毕业生</w:t>
      </w:r>
    </w:p>
    <w:p w14:paraId="398D3ADE">
      <w:pPr>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免试攻读研究生实施细则</w:t>
      </w:r>
    </w:p>
    <w:p w14:paraId="7A181FDA">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第一章  总 则</w:t>
      </w:r>
    </w:p>
    <w:p w14:paraId="0A8AD9CC">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第一条  为进一步规范我院推荐优秀应届本科毕业生免试攻读研究生（以下简称“推免”）工作，加大拔尖创新人才选拔培养力度，根据</w:t>
      </w:r>
      <w:r>
        <w:rPr>
          <w:rFonts w:ascii="Times New Roman" w:hAnsi="Times New Roman" w:eastAsia="仿宋_GB2312" w:cs="Times New Roman"/>
          <w:kern w:val="0"/>
          <w:sz w:val="32"/>
          <w:szCs w:val="32"/>
          <w:highlight w:val="none"/>
        </w:rPr>
        <w:t>《西北农林科技大学推荐优秀应届本科毕业生免试攻读研究生实施办法》</w:t>
      </w:r>
      <w:bookmarkStart w:id="0" w:name="_Hlk176765394"/>
      <w:r>
        <w:rPr>
          <w:rFonts w:ascii="Times New Roman" w:hAnsi="Times New Roman" w:eastAsia="仿宋_GB2312" w:cs="Times New Roman"/>
          <w:kern w:val="0"/>
          <w:sz w:val="32"/>
          <w:szCs w:val="32"/>
          <w:highlight w:val="none"/>
        </w:rPr>
        <w:t>（校研发〔2024〕236号）</w:t>
      </w:r>
      <w:bookmarkEnd w:id="0"/>
      <w:r>
        <w:rPr>
          <w:rFonts w:hint="eastAsia" w:ascii="仿宋_GB2312" w:eastAsia="仿宋_GB2312"/>
          <w:sz w:val="30"/>
          <w:szCs w:val="30"/>
          <w:highlight w:val="none"/>
        </w:rPr>
        <w:t>、《西北农林科技大学推荐优秀应届本科毕业生免试攻读研究生复试录取工作暂行办法》（校研发〔2018〕</w:t>
      </w:r>
      <w:r>
        <w:rPr>
          <w:rFonts w:ascii="仿宋_GB2312" w:eastAsia="仿宋_GB2312"/>
          <w:sz w:val="30"/>
          <w:szCs w:val="30"/>
          <w:highlight w:val="none"/>
        </w:rPr>
        <w:t>258</w:t>
      </w:r>
      <w:r>
        <w:rPr>
          <w:rFonts w:hint="eastAsia" w:ascii="仿宋_GB2312" w:eastAsia="仿宋_GB2312"/>
          <w:sz w:val="30"/>
          <w:szCs w:val="30"/>
          <w:highlight w:val="none"/>
        </w:rPr>
        <w:t>号）、《西北农林科技大学</w:t>
      </w:r>
      <w:r>
        <w:rPr>
          <w:rFonts w:hint="eastAsia" w:ascii="仿宋_GB2312" w:eastAsia="仿宋_GB2312"/>
          <w:sz w:val="30"/>
          <w:szCs w:val="30"/>
          <w:highlight w:val="none"/>
          <w:lang w:val="en-US" w:eastAsia="zh-CN"/>
        </w:rPr>
        <w:t>学术</w:t>
      </w:r>
      <w:r>
        <w:rPr>
          <w:rFonts w:hint="eastAsia" w:ascii="仿宋_GB2312" w:eastAsia="仿宋_GB2312"/>
          <w:sz w:val="30"/>
          <w:szCs w:val="30"/>
          <w:highlight w:val="none"/>
        </w:rPr>
        <w:t>特长生免试攻读研究生推荐办法》（</w:t>
      </w:r>
      <w:r>
        <w:rPr>
          <w:rFonts w:hint="eastAsia" w:ascii="仿宋_GB2312" w:eastAsia="仿宋_GB2312"/>
          <w:sz w:val="30"/>
          <w:szCs w:val="30"/>
          <w:highlight w:val="none"/>
          <w:lang w:val="en-US" w:eastAsia="zh-CN"/>
        </w:rPr>
        <w:t>教务</w:t>
      </w:r>
      <w:r>
        <w:rPr>
          <w:rFonts w:hint="eastAsia" w:ascii="仿宋_GB2312" w:eastAsia="仿宋_GB2312"/>
          <w:sz w:val="30"/>
          <w:szCs w:val="30"/>
          <w:highlight w:val="none"/>
        </w:rPr>
        <w:t>〔</w:t>
      </w:r>
      <w:r>
        <w:rPr>
          <w:rFonts w:ascii="仿宋_GB2312" w:eastAsia="仿宋_GB2312"/>
          <w:sz w:val="30"/>
          <w:szCs w:val="30"/>
          <w:highlight w:val="none"/>
        </w:rPr>
        <w:t>202</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w:t>
      </w:r>
      <w:r>
        <w:rPr>
          <w:rFonts w:ascii="仿宋_GB2312" w:eastAsia="仿宋_GB2312"/>
          <w:sz w:val="30"/>
          <w:szCs w:val="30"/>
          <w:highlight w:val="none"/>
        </w:rPr>
        <w:t>10</w:t>
      </w:r>
      <w:r>
        <w:rPr>
          <w:rFonts w:hint="eastAsia" w:ascii="仿宋_GB2312" w:eastAsia="仿宋_GB2312"/>
          <w:sz w:val="30"/>
          <w:szCs w:val="30"/>
          <w:highlight w:val="none"/>
        </w:rPr>
        <w:t>号）的有关规定，结合“双一流”建设和学院实际，本着公平、公正、公开的原则，特制定本实施细则。</w:t>
      </w:r>
    </w:p>
    <w:p w14:paraId="0BD2144B">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第二条  本实施细则所称应届本科毕业生指符合第一条文件规定的我院应届本科毕业生。</w:t>
      </w:r>
    </w:p>
    <w:p w14:paraId="15614908">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第二章  组织机构</w:t>
      </w:r>
    </w:p>
    <w:p w14:paraId="503B6BD5">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第三条 </w:t>
      </w:r>
      <w:r>
        <w:rPr>
          <w:rFonts w:ascii="仿宋_GB2312" w:eastAsia="仿宋_GB2312"/>
          <w:sz w:val="30"/>
          <w:szCs w:val="30"/>
          <w:highlight w:val="none"/>
        </w:rPr>
        <w:t xml:space="preserve"> </w:t>
      </w:r>
      <w:r>
        <w:rPr>
          <w:rFonts w:hint="eastAsia" w:ascii="仿宋_GB2312" w:eastAsia="仿宋_GB2312"/>
          <w:sz w:val="30"/>
          <w:szCs w:val="30"/>
          <w:highlight w:val="none"/>
        </w:rPr>
        <w:t>学院成立推免生遴选工作组，全面负责学院推免工作。</w:t>
      </w:r>
    </w:p>
    <w:p w14:paraId="12A49F80">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第四条 </w:t>
      </w:r>
      <w:r>
        <w:rPr>
          <w:rFonts w:ascii="仿宋_GB2312" w:eastAsia="仿宋_GB2312"/>
          <w:sz w:val="30"/>
          <w:szCs w:val="30"/>
          <w:highlight w:val="none"/>
        </w:rPr>
        <w:t xml:space="preserve"> </w:t>
      </w:r>
      <w:r>
        <w:rPr>
          <w:rFonts w:hint="eastAsia" w:ascii="仿宋_GB2312" w:eastAsia="仿宋_GB2312"/>
          <w:sz w:val="30"/>
          <w:szCs w:val="30"/>
          <w:highlight w:val="none"/>
        </w:rPr>
        <w:t>推免生遴选工作组，由学院党委书记、院长任组长，分管研究生工作的副院长、分管本科教学工作的副院长、分管学生工作的副书记任副组长，相关教师代表、管理干部为成员。</w:t>
      </w:r>
    </w:p>
    <w:p w14:paraId="5087B22A">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第五条 </w:t>
      </w:r>
      <w:r>
        <w:rPr>
          <w:rFonts w:ascii="仿宋_GB2312" w:eastAsia="仿宋_GB2312"/>
          <w:sz w:val="30"/>
          <w:szCs w:val="30"/>
          <w:highlight w:val="none"/>
        </w:rPr>
        <w:t xml:space="preserve"> </w:t>
      </w:r>
      <w:r>
        <w:rPr>
          <w:rFonts w:hint="eastAsia" w:ascii="仿宋_GB2312" w:eastAsia="仿宋_GB2312"/>
          <w:sz w:val="30"/>
          <w:szCs w:val="30"/>
          <w:highlight w:val="none"/>
        </w:rPr>
        <w:t>学院成立推免生遴选监督工作小组，由书记或副书记担任组长，纪检委员、党务秘书和导师代表担任成员。负责监督推免生遴选，受理有关申诉事宜。</w:t>
      </w:r>
    </w:p>
    <w:p w14:paraId="00CAC5BC">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第三章  遴选条件</w:t>
      </w:r>
    </w:p>
    <w:p w14:paraId="7E1073EB">
      <w:pPr>
        <w:spacing w:line="600" w:lineRule="exact"/>
        <w:ind w:firstLine="600" w:firstLineChars="200"/>
        <w:jc w:val="left"/>
        <w:rPr>
          <w:rFonts w:ascii="仿宋_GB2312" w:eastAsia="仿宋_GB2312"/>
          <w:sz w:val="30"/>
          <w:szCs w:val="30"/>
          <w:highlight w:val="none"/>
        </w:rPr>
      </w:pPr>
      <w:r>
        <w:rPr>
          <w:rFonts w:hint="eastAsia" w:ascii="仿宋_GB2312" w:eastAsia="仿宋_GB2312"/>
          <w:sz w:val="30"/>
          <w:szCs w:val="30"/>
          <w:highlight w:val="none"/>
        </w:rPr>
        <w:t>第六条  推免生遴选基本条件如下：</w:t>
      </w:r>
    </w:p>
    <w:p w14:paraId="583BE82B">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 </w:t>
      </w:r>
      <w:r>
        <w:rPr>
          <w:rFonts w:hint="eastAsia" w:ascii="仿宋_GB2312" w:eastAsia="仿宋_GB2312"/>
          <w:sz w:val="30"/>
          <w:szCs w:val="30"/>
          <w:highlight w:val="none"/>
        </w:rPr>
        <w:t>拥护中国共产党的领导和社会主义制度，具有高尚的爱国主义情操和集体主义精神，社会责任感强，遵纪守法，积极向上，身心健康；思想政治考核合格。</w:t>
      </w:r>
    </w:p>
    <w:p w14:paraId="0D46B149">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w:t>
      </w:r>
      <w:r>
        <w:rPr>
          <w:rFonts w:ascii="仿宋_GB2312" w:eastAsia="仿宋_GB2312"/>
          <w:sz w:val="30"/>
          <w:szCs w:val="30"/>
          <w:highlight w:val="none"/>
        </w:rPr>
        <w:t xml:space="preserve"> </w:t>
      </w:r>
      <w:r>
        <w:rPr>
          <w:rFonts w:hint="eastAsia" w:ascii="仿宋_GB2312" w:eastAsia="仿宋_GB2312"/>
          <w:sz w:val="30"/>
          <w:szCs w:val="30"/>
          <w:highlight w:val="none"/>
        </w:rPr>
        <w:t>诚实守信，学风端正，品行优良，无考试作弊或剽窃他人学术成果等学术不端行为。</w:t>
      </w:r>
    </w:p>
    <w:p w14:paraId="6C0BF411">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w:t>
      </w:r>
      <w:r>
        <w:rPr>
          <w:rFonts w:ascii="仿宋_GB2312" w:eastAsia="仿宋_GB2312"/>
          <w:sz w:val="30"/>
          <w:szCs w:val="30"/>
          <w:highlight w:val="none"/>
        </w:rPr>
        <w:t xml:space="preserve"> </w:t>
      </w:r>
      <w:r>
        <w:rPr>
          <w:rFonts w:hint="eastAsia" w:ascii="仿宋_GB2312" w:eastAsia="仿宋_GB2312"/>
          <w:sz w:val="30"/>
          <w:szCs w:val="30"/>
          <w:highlight w:val="none"/>
        </w:rPr>
        <w:t>获得本科前三学年应修课程全部学分，课程学分成绩在专业年级前50%。</w:t>
      </w:r>
    </w:p>
    <w:p w14:paraId="219F1302">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w:t>
      </w:r>
      <w:r>
        <w:rPr>
          <w:rFonts w:ascii="仿宋_GB2312" w:eastAsia="仿宋_GB2312"/>
          <w:sz w:val="30"/>
          <w:szCs w:val="30"/>
          <w:highlight w:val="none"/>
        </w:rPr>
        <w:t xml:space="preserve"> </w:t>
      </w:r>
      <w:r>
        <w:rPr>
          <w:rFonts w:hint="eastAsia" w:ascii="仿宋_GB2312" w:eastAsia="仿宋_GB2312"/>
          <w:sz w:val="30"/>
          <w:szCs w:val="30"/>
          <w:highlight w:val="none"/>
        </w:rPr>
        <w:t>外语成绩：全国英语四级考试成绩在425分及以上或外语小语种四级成绩在60分及以上。</w:t>
      </w:r>
    </w:p>
    <w:p w14:paraId="6EA8FDAE">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5.</w:t>
      </w:r>
      <w:r>
        <w:rPr>
          <w:rFonts w:ascii="仿宋_GB2312" w:eastAsia="仿宋_GB2312"/>
          <w:sz w:val="30"/>
          <w:szCs w:val="30"/>
          <w:highlight w:val="none"/>
        </w:rPr>
        <w:t xml:space="preserve"> </w:t>
      </w:r>
      <w:r>
        <w:rPr>
          <w:rFonts w:hint="eastAsia" w:ascii="仿宋_GB2312" w:eastAsia="仿宋_GB2312"/>
          <w:sz w:val="30"/>
          <w:szCs w:val="30"/>
          <w:highlight w:val="none"/>
        </w:rPr>
        <w:t>具有从事科学研究志向，具有较强的创新意识、创新潜质和创新能力，且符合本实施细则规定的科研潜质考核要求。</w:t>
      </w:r>
    </w:p>
    <w:p w14:paraId="6418E0C3">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第四章  指标分配</w:t>
      </w:r>
    </w:p>
    <w:p w14:paraId="2973900D">
      <w:pPr>
        <w:widowControl/>
        <w:shd w:val="clear" w:color="auto" w:fill="FFFFFF"/>
        <w:spacing w:after="150" w:line="390" w:lineRule="atLeast"/>
        <w:ind w:firstLine="600" w:firstLineChars="200"/>
        <w:jc w:val="left"/>
        <w:rPr>
          <w:rFonts w:ascii="宋体" w:hAnsi="宋体" w:eastAsia="宋体" w:cs="宋体"/>
          <w:color w:val="000000"/>
          <w:kern w:val="0"/>
          <w:szCs w:val="21"/>
          <w:highlight w:val="none"/>
        </w:rPr>
      </w:pPr>
      <w:r>
        <w:rPr>
          <w:rFonts w:hint="eastAsia" w:ascii="仿宋_GB2312" w:eastAsia="仿宋_GB2312"/>
          <w:sz w:val="30"/>
          <w:szCs w:val="30"/>
          <w:highlight w:val="none"/>
        </w:rPr>
        <w:t xml:space="preserve">第七条 </w:t>
      </w:r>
      <w:r>
        <w:rPr>
          <w:rFonts w:ascii="仿宋_GB2312" w:eastAsia="仿宋_GB2312"/>
          <w:sz w:val="30"/>
          <w:szCs w:val="30"/>
          <w:highlight w:val="none"/>
        </w:rPr>
        <w:t xml:space="preserve"> </w:t>
      </w:r>
      <w:r>
        <w:rPr>
          <w:rFonts w:hint="eastAsia" w:ascii="仿宋_GB2312" w:eastAsia="仿宋_GB2312"/>
          <w:sz w:val="30"/>
          <w:szCs w:val="30"/>
          <w:highlight w:val="none"/>
        </w:rPr>
        <w:t>推荐指标分为专项推荐指标和普通推荐指标</w:t>
      </w:r>
      <w:r>
        <w:rPr>
          <w:rFonts w:hint="eastAsia" w:ascii="宋体" w:hAnsi="宋体" w:eastAsia="宋体" w:cs="宋体"/>
          <w:color w:val="000000"/>
          <w:kern w:val="0"/>
          <w:szCs w:val="21"/>
          <w:highlight w:val="none"/>
        </w:rPr>
        <w:t>。</w:t>
      </w:r>
    </w:p>
    <w:p w14:paraId="516A1C30">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 </w:t>
      </w:r>
      <w:r>
        <w:rPr>
          <w:rFonts w:hint="eastAsia" w:ascii="仿宋_GB2312" w:eastAsia="仿宋_GB2312"/>
          <w:sz w:val="30"/>
          <w:szCs w:val="30"/>
          <w:highlight w:val="none"/>
        </w:rPr>
        <w:t>专项推荐指标以学校分配给学院的指标为准，根据学校相关单位要求或办法组织推荐。</w:t>
      </w:r>
    </w:p>
    <w:p w14:paraId="6EC832A1">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专项推荐指标包括：研究生支教团指标、工程硕博士专项指标、国家级基础学科拔尖学生培养基地指标、“双一流”学科群指标、2+</w:t>
      </w:r>
      <w:r>
        <w:rPr>
          <w:rFonts w:ascii="仿宋_GB2312" w:eastAsia="仿宋_GB2312"/>
          <w:sz w:val="30"/>
          <w:szCs w:val="30"/>
          <w:highlight w:val="none"/>
        </w:rPr>
        <w:t>3</w:t>
      </w:r>
      <w:r>
        <w:rPr>
          <w:rFonts w:hint="eastAsia" w:ascii="仿宋_GB2312" w:eastAsia="仿宋_GB2312"/>
          <w:sz w:val="30"/>
          <w:szCs w:val="30"/>
          <w:highlight w:val="none"/>
        </w:rPr>
        <w:t>辅导员指标、学术特长生指标、拔尖创新人才计划指标、卓越农林人才计划指标、推免工作奖励指标等。</w:t>
      </w:r>
    </w:p>
    <w:p w14:paraId="114B387C">
      <w:pPr>
        <w:spacing w:line="600" w:lineRule="exact"/>
        <w:ind w:firstLine="600" w:firstLineChars="200"/>
        <w:rPr>
          <w:rFonts w:ascii="仿宋_GB2312" w:eastAsia="仿宋_GB2312"/>
          <w:sz w:val="30"/>
          <w:szCs w:val="30"/>
          <w:highlight w:val="none"/>
        </w:rPr>
      </w:pPr>
      <w:r>
        <w:rPr>
          <w:rFonts w:ascii="仿宋_GB2312" w:eastAsia="仿宋_GB2312"/>
          <w:sz w:val="30"/>
          <w:szCs w:val="30"/>
          <w:highlight w:val="none"/>
        </w:rPr>
        <w:t xml:space="preserve">2. </w:t>
      </w:r>
      <w:r>
        <w:rPr>
          <w:rFonts w:hint="eastAsia" w:ascii="仿宋_GB2312" w:eastAsia="仿宋_GB2312"/>
          <w:sz w:val="30"/>
          <w:szCs w:val="30"/>
          <w:highlight w:val="none"/>
        </w:rPr>
        <w:t>普通推荐指标：除专项以外的指标。</w:t>
      </w:r>
    </w:p>
    <w:p w14:paraId="024F5B6B">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第五章  考核办法</w:t>
      </w:r>
    </w:p>
    <w:p w14:paraId="3972D7C9">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第八条 </w:t>
      </w:r>
      <w:r>
        <w:rPr>
          <w:rFonts w:ascii="仿宋_GB2312" w:eastAsia="仿宋_GB2312"/>
          <w:sz w:val="30"/>
          <w:szCs w:val="30"/>
          <w:highlight w:val="none"/>
        </w:rPr>
        <w:t xml:space="preserve"> </w:t>
      </w:r>
      <w:r>
        <w:rPr>
          <w:rFonts w:hint="eastAsia" w:ascii="仿宋_GB2312" w:eastAsia="仿宋_GB2312"/>
          <w:sz w:val="30"/>
          <w:szCs w:val="30"/>
          <w:highlight w:val="none"/>
        </w:rPr>
        <w:t>符合基本推荐条件且申请推荐资格的学生，学院从思想政治品德、学业成绩、科研潜质三个方面进行综合考核，考核总成绩满分为100分，其中思想政治考核成绩占总成绩10%、学业成绩占总成绩的40%、科研潜质考核成绩占总成绩的50%。</w:t>
      </w:r>
    </w:p>
    <w:p w14:paraId="05CD118B">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第九条 </w:t>
      </w:r>
      <w:r>
        <w:rPr>
          <w:rFonts w:ascii="仿宋_GB2312" w:eastAsia="仿宋_GB2312"/>
          <w:sz w:val="30"/>
          <w:szCs w:val="30"/>
          <w:highlight w:val="none"/>
        </w:rPr>
        <w:t xml:space="preserve"> </w:t>
      </w:r>
      <w:r>
        <w:rPr>
          <w:rFonts w:hint="eastAsia" w:ascii="仿宋_GB2312" w:eastAsia="仿宋_GB2312"/>
          <w:sz w:val="30"/>
          <w:szCs w:val="30"/>
          <w:highlight w:val="none"/>
        </w:rPr>
        <w:t>思想政治品德考核成绩，满分为100分，评分实施细则由党委学工部负责制定。</w:t>
      </w:r>
    </w:p>
    <w:p w14:paraId="2726AB9C">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第十条 </w:t>
      </w:r>
      <w:r>
        <w:rPr>
          <w:rFonts w:ascii="仿宋_GB2312" w:eastAsia="仿宋_GB2312"/>
          <w:sz w:val="30"/>
          <w:szCs w:val="30"/>
          <w:highlight w:val="none"/>
        </w:rPr>
        <w:t xml:space="preserve"> </w:t>
      </w:r>
      <w:r>
        <w:rPr>
          <w:rFonts w:hint="eastAsia" w:ascii="仿宋_GB2312" w:eastAsia="仿宋_GB2312"/>
          <w:sz w:val="30"/>
          <w:szCs w:val="30"/>
          <w:highlight w:val="none"/>
        </w:rPr>
        <w:t>学业成绩满分为100分，评分实施细则由教务处负责制定。</w:t>
      </w:r>
    </w:p>
    <w:p w14:paraId="1192364C">
      <w:pPr>
        <w:ind w:firstLine="600" w:firstLineChars="200"/>
        <w:jc w:val="left"/>
        <w:rPr>
          <w:rFonts w:ascii="仿宋_GB2312" w:eastAsia="仿宋_GB2312"/>
          <w:sz w:val="30"/>
          <w:szCs w:val="30"/>
          <w:highlight w:val="none"/>
        </w:rPr>
      </w:pPr>
      <w:r>
        <w:rPr>
          <w:rFonts w:hint="eastAsia" w:ascii="仿宋_GB2312" w:eastAsia="仿宋_GB2312"/>
          <w:sz w:val="30"/>
          <w:szCs w:val="30"/>
          <w:highlight w:val="none"/>
        </w:rPr>
        <w:t>第十一条  科研潜质考核成绩满分100分，包括科研创新能力基础和综合考查两部分组成，其中科研创新能力基础占20%，综合考查占80%。</w:t>
      </w:r>
    </w:p>
    <w:p w14:paraId="1DE2D495">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 </w:t>
      </w:r>
      <w:r>
        <w:rPr>
          <w:rFonts w:hint="eastAsia" w:ascii="仿宋_GB2312" w:eastAsia="仿宋_GB2312"/>
          <w:sz w:val="30"/>
          <w:szCs w:val="30"/>
          <w:highlight w:val="none"/>
        </w:rPr>
        <w:t>科研创新能力基础</w:t>
      </w:r>
    </w:p>
    <w:p w14:paraId="3DB1227C">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科研创新能力基础包括大学生创新创业训练项目、竞赛、科研成果、外语能力、参加志愿服务、到国际组织实习及参军入伍服兵役等组成。考核形式与积分办法如下：</w:t>
      </w:r>
    </w:p>
    <w:p w14:paraId="364EFEC2">
      <w:pPr>
        <w:spacing w:line="560" w:lineRule="exact"/>
        <w:ind w:firstLine="602" w:firstLineChars="200"/>
        <w:rPr>
          <w:rFonts w:ascii="仿宋_GB2312" w:eastAsia="仿宋_GB2312"/>
          <w:b/>
          <w:sz w:val="30"/>
          <w:szCs w:val="30"/>
          <w:highlight w:val="none"/>
        </w:rPr>
      </w:pPr>
      <w:r>
        <w:rPr>
          <w:rFonts w:hint="eastAsia" w:ascii="仿宋_GB2312" w:eastAsia="仿宋_GB2312"/>
          <w:b/>
          <w:sz w:val="30"/>
          <w:szCs w:val="30"/>
          <w:highlight w:val="none"/>
        </w:rPr>
        <w:t>（1）大学生创新创业训练项目</w:t>
      </w:r>
    </w:p>
    <w:p w14:paraId="371F0CA9">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项目级别                分值标准</w:t>
      </w:r>
    </w:p>
    <w:p w14:paraId="25938553">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国家级科创项目             10分</w:t>
      </w:r>
    </w:p>
    <w:p w14:paraId="7ED61BBC">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省级科创项目             </w:t>
      </w:r>
      <w:r>
        <w:rPr>
          <w:rFonts w:ascii="仿宋_GB2312" w:eastAsia="仿宋_GB2312"/>
          <w:sz w:val="30"/>
          <w:szCs w:val="30"/>
          <w:highlight w:val="none"/>
        </w:rPr>
        <w:t xml:space="preserve">  </w:t>
      </w:r>
      <w:r>
        <w:rPr>
          <w:rFonts w:hint="eastAsia" w:ascii="仿宋_GB2312" w:eastAsia="仿宋_GB2312"/>
          <w:sz w:val="30"/>
          <w:szCs w:val="30"/>
          <w:highlight w:val="none"/>
        </w:rPr>
        <w:t>8分</w:t>
      </w:r>
    </w:p>
    <w:p w14:paraId="4B8CC5BD">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校级科创项目             </w:t>
      </w:r>
      <w:r>
        <w:rPr>
          <w:rFonts w:ascii="仿宋_GB2312" w:eastAsia="仿宋_GB2312"/>
          <w:sz w:val="30"/>
          <w:szCs w:val="30"/>
          <w:highlight w:val="none"/>
        </w:rPr>
        <w:t xml:space="preserve">  </w:t>
      </w:r>
      <w:r>
        <w:rPr>
          <w:rFonts w:hint="eastAsia" w:ascii="仿宋_GB2312" w:eastAsia="仿宋_GB2312"/>
          <w:sz w:val="30"/>
          <w:szCs w:val="30"/>
          <w:highlight w:val="none"/>
        </w:rPr>
        <w:t>6分</w:t>
      </w:r>
    </w:p>
    <w:p w14:paraId="2EA6A34B">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院级科创项目       </w:t>
      </w:r>
      <w:r>
        <w:rPr>
          <w:rFonts w:ascii="仿宋_GB2312" w:eastAsia="仿宋_GB2312"/>
          <w:sz w:val="30"/>
          <w:szCs w:val="30"/>
          <w:highlight w:val="none"/>
        </w:rPr>
        <w:t xml:space="preserve">        </w:t>
      </w:r>
      <w:r>
        <w:rPr>
          <w:rFonts w:hint="eastAsia" w:ascii="仿宋_GB2312" w:eastAsia="仿宋_GB2312"/>
          <w:sz w:val="30"/>
          <w:szCs w:val="30"/>
          <w:highlight w:val="none"/>
        </w:rPr>
        <w:t>4分</w:t>
      </w:r>
    </w:p>
    <w:p w14:paraId="65695A6F">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截止20</w:t>
      </w:r>
      <w:r>
        <w:rPr>
          <w:rFonts w:ascii="仿宋_GB2312" w:eastAsia="仿宋_GB2312"/>
          <w:sz w:val="30"/>
          <w:szCs w:val="30"/>
          <w:highlight w:val="none"/>
        </w:rPr>
        <w:t>2</w:t>
      </w:r>
      <w:r>
        <w:rPr>
          <w:rFonts w:hint="eastAsia" w:ascii="仿宋_GB2312" w:eastAsia="仿宋_GB2312"/>
          <w:sz w:val="30"/>
          <w:szCs w:val="30"/>
          <w:highlight w:val="none"/>
        </w:rPr>
        <w:t>5年9月10日，根据科创项目结题验收结果及上述分值，科创项目按照以下标准获得相应分值，项目验收优秀 100%，良好80%，合格60%，不合格则不予加分；建设期限为两年的项目没有到达结题期限，中期考核为优秀的赋80%，良好60%，合格40%。主持或参加多个科创项目者，只计最高一项得分，不累加。每位项目成员（含项目负责人）得分将由指导教师根据学生科研创新能力进行赋分。</w:t>
      </w:r>
    </w:p>
    <w:p w14:paraId="05293C69">
      <w:pPr>
        <w:spacing w:line="560" w:lineRule="exact"/>
        <w:ind w:firstLine="602" w:firstLineChars="200"/>
        <w:rPr>
          <w:rFonts w:ascii="仿宋_GB2312" w:eastAsia="仿宋_GB2312"/>
          <w:b/>
          <w:sz w:val="30"/>
          <w:szCs w:val="30"/>
          <w:highlight w:val="none"/>
        </w:rPr>
      </w:pPr>
      <w:r>
        <w:rPr>
          <w:rFonts w:hint="eastAsia" w:ascii="仿宋_GB2312" w:eastAsia="仿宋_GB2312"/>
          <w:b/>
          <w:sz w:val="30"/>
          <w:szCs w:val="30"/>
          <w:highlight w:val="none"/>
        </w:rPr>
        <w:t>（2）学科竞赛和创新创业类竞赛。</w:t>
      </w:r>
      <w:r>
        <w:rPr>
          <w:rFonts w:ascii="仿宋_GB2312" w:eastAsia="仿宋_GB2312"/>
          <w:b/>
          <w:sz w:val="30"/>
          <w:szCs w:val="30"/>
          <w:highlight w:val="none"/>
        </w:rPr>
        <w:t xml:space="preserve"> </w:t>
      </w:r>
    </w:p>
    <w:p w14:paraId="4BD9A3C8">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截止到2025年9月10日，申请者在各级各类学科竞赛中获奖，按照以下标准获得相应分值:</w:t>
      </w:r>
    </w:p>
    <w:p w14:paraId="63ED5D15">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项目级别  第一级别  第二级别  第三级别</w:t>
      </w:r>
    </w:p>
    <w:p w14:paraId="5438FA28">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国家级      20分      16分      12分</w:t>
      </w:r>
    </w:p>
    <w:p w14:paraId="6058A557">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省部级      10分      8分       6分</w:t>
      </w:r>
    </w:p>
    <w:p w14:paraId="0E00A773">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校级及院级   5分      3分       2分</w:t>
      </w:r>
    </w:p>
    <w:p w14:paraId="0B99CF79">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注：以个人形式获奖，可以累加；以团队形式获奖，由指导教师根据学生科研创新能力为团队成员进行赋分。（如某项团队竞赛项目无指导教师，则按照第一完成人获得项目总分的40%分值，第二完成人获得项目总分的30%分值，其余参与人平分剩余的分值），同时获得多项奖项者，只计最高一项得分，不累加。</w:t>
      </w:r>
    </w:p>
    <w:p w14:paraId="303781B3">
      <w:pPr>
        <w:spacing w:line="560" w:lineRule="exact"/>
        <w:ind w:firstLine="602" w:firstLineChars="200"/>
        <w:rPr>
          <w:rFonts w:ascii="仿宋_GB2312" w:eastAsia="仿宋_GB2312"/>
          <w:b/>
          <w:sz w:val="30"/>
          <w:szCs w:val="30"/>
          <w:highlight w:val="none"/>
        </w:rPr>
      </w:pPr>
      <w:r>
        <w:rPr>
          <w:rFonts w:hint="eastAsia" w:ascii="仿宋_GB2312" w:eastAsia="仿宋_GB2312"/>
          <w:b/>
          <w:sz w:val="30"/>
          <w:szCs w:val="30"/>
          <w:highlight w:val="none"/>
        </w:rPr>
        <w:t>（3）科研成果（包括论文、专利），累计不超过40分。</w:t>
      </w:r>
    </w:p>
    <w:p w14:paraId="7281937E">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a.截止到20</w:t>
      </w:r>
      <w:r>
        <w:rPr>
          <w:rFonts w:ascii="仿宋_GB2312" w:eastAsia="仿宋_GB2312"/>
          <w:sz w:val="30"/>
          <w:szCs w:val="30"/>
          <w:highlight w:val="none"/>
        </w:rPr>
        <w:t>2</w:t>
      </w:r>
      <w:r>
        <w:rPr>
          <w:rFonts w:hint="eastAsia" w:ascii="仿宋_GB2312" w:eastAsia="仿宋_GB2312"/>
          <w:sz w:val="30"/>
          <w:szCs w:val="30"/>
          <w:highlight w:val="none"/>
        </w:rPr>
        <w:t>5年9月10日，申请者在各类专业学术期刊上发表研究性论文，按照以下标准获得相应分值:</w:t>
      </w:r>
    </w:p>
    <w:p w14:paraId="2F3EB328">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SCI或SSCI论文共同第一作者中排序第一名加10分，共同第一作者中其他排序的按分值的80%计算，其他不加分；</w:t>
      </w:r>
    </w:p>
    <w:p w14:paraId="43E63A08">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EI论文第一作者10分，其他不加分</w:t>
      </w:r>
    </w:p>
    <w:p w14:paraId="62209423">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中文核心期刊第一作者6分，其他不加分</w:t>
      </w:r>
    </w:p>
    <w:p w14:paraId="2584FBF5">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公开出版期刊第一作者4分，其他不加分</w:t>
      </w:r>
    </w:p>
    <w:p w14:paraId="5FBB752A">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注：以上论文需学生本人参与完成学术研究，西北农林科技大学为第一完成单位。若学生发表中文论文，必须提供期刊封面、目录和文章首页。SCI、SSCI、EI必须提供收录证明和文章首页（IF以文章发表当年的影响因子为准）。</w:t>
      </w:r>
    </w:p>
    <w:p w14:paraId="185D2945">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b.获批专利（累计不超过10分）</w:t>
      </w:r>
    </w:p>
    <w:p w14:paraId="203C5F8E">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截止到2025年9月10日，申请者在校期间获得与本学科相关的专利，且完成单位为西北农林科技大学，按照以下标准获得相应分值:</w:t>
      </w:r>
    </w:p>
    <w:p w14:paraId="6CBB7A44">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专利类别分值标准</w:t>
      </w:r>
    </w:p>
    <w:p w14:paraId="6DDF7492">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发明专利 10分，除第一完成人外，其余根据完成人排名2分顺次递减</w:t>
      </w:r>
    </w:p>
    <w:p w14:paraId="10AD1A08">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实用新型专利5分，除第一完成人外，其余根据完成人排名2分顺次递减</w:t>
      </w:r>
    </w:p>
    <w:p w14:paraId="2CC0B02F">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外观设计5分，除第一完成人外，其余根据完成人排名2分顺次递减</w:t>
      </w:r>
    </w:p>
    <w:p w14:paraId="31AD40F6">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软件著作5分，除第一完成人外，其余根据完成人排名2分顺次递减。</w:t>
      </w:r>
    </w:p>
    <w:p w14:paraId="1869FBBC">
      <w:pPr>
        <w:spacing w:line="560" w:lineRule="exact"/>
        <w:ind w:firstLine="602" w:firstLineChars="200"/>
        <w:rPr>
          <w:rFonts w:ascii="仿宋_GB2312" w:eastAsia="仿宋_GB2312"/>
          <w:b/>
          <w:sz w:val="30"/>
          <w:szCs w:val="30"/>
          <w:highlight w:val="none"/>
        </w:rPr>
      </w:pPr>
      <w:r>
        <w:rPr>
          <w:rFonts w:hint="eastAsia" w:ascii="仿宋_GB2312" w:eastAsia="仿宋_GB2312"/>
          <w:b/>
          <w:sz w:val="30"/>
          <w:szCs w:val="30"/>
          <w:highlight w:val="none"/>
        </w:rPr>
        <w:t>（4）外语能力，累计不超过20分。</w:t>
      </w:r>
    </w:p>
    <w:p w14:paraId="5AC3F465">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a.雅思考试通过6.5者、托福考试85分以上者可加20分；</w:t>
      </w:r>
    </w:p>
    <w:p w14:paraId="3E5F4085">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b.全国英语六级成绩425分及以上的加10分；</w:t>
      </w:r>
    </w:p>
    <w:p w14:paraId="2CC192F0">
      <w:pPr>
        <w:spacing w:line="560" w:lineRule="exact"/>
        <w:ind w:firstLine="602" w:firstLineChars="200"/>
        <w:rPr>
          <w:rFonts w:ascii="仿宋_GB2312" w:eastAsia="仿宋_GB2312"/>
          <w:b/>
          <w:sz w:val="30"/>
          <w:szCs w:val="30"/>
          <w:highlight w:val="none"/>
        </w:rPr>
      </w:pPr>
      <w:r>
        <w:rPr>
          <w:rFonts w:hint="eastAsia" w:ascii="仿宋_GB2312" w:eastAsia="仿宋_GB2312"/>
          <w:b/>
          <w:sz w:val="30"/>
          <w:szCs w:val="30"/>
          <w:highlight w:val="none"/>
        </w:rPr>
        <w:t>（5）到国际组织实习、参军入伍服兵役，累计不超过8分。</w:t>
      </w:r>
    </w:p>
    <w:p w14:paraId="271A2918">
      <w:pPr>
        <w:spacing w:line="560" w:lineRule="exact"/>
        <w:ind w:firstLine="602" w:firstLineChars="200"/>
        <w:rPr>
          <w:rFonts w:ascii="仿宋_GB2312" w:eastAsia="仿宋_GB2312"/>
          <w:sz w:val="30"/>
          <w:szCs w:val="30"/>
          <w:highlight w:val="none"/>
        </w:rPr>
      </w:pPr>
      <w:r>
        <w:rPr>
          <w:rFonts w:hint="eastAsia" w:ascii="仿宋_GB2312" w:eastAsia="仿宋_GB2312"/>
          <w:b/>
          <w:sz w:val="30"/>
          <w:szCs w:val="30"/>
          <w:highlight w:val="none"/>
        </w:rPr>
        <w:t xml:space="preserve">  </w:t>
      </w:r>
      <w:r>
        <w:rPr>
          <w:rFonts w:hint="eastAsia" w:ascii="仿宋_GB2312" w:eastAsia="仿宋_GB2312"/>
          <w:sz w:val="30"/>
          <w:szCs w:val="30"/>
          <w:highlight w:val="none"/>
        </w:rPr>
        <w:t>类别                        分值标准</w:t>
      </w:r>
    </w:p>
    <w:p w14:paraId="18B0478E">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国际组织实习               </w:t>
      </w:r>
      <w:r>
        <w:rPr>
          <w:rFonts w:ascii="仿宋_GB2312" w:eastAsia="仿宋_GB2312"/>
          <w:sz w:val="30"/>
          <w:szCs w:val="30"/>
          <w:highlight w:val="none"/>
        </w:rPr>
        <w:t xml:space="preserve">   </w:t>
      </w:r>
      <w:r>
        <w:rPr>
          <w:rFonts w:hint="eastAsia" w:ascii="仿宋_GB2312" w:eastAsia="仿宋_GB2312"/>
          <w:sz w:val="30"/>
          <w:szCs w:val="30"/>
          <w:highlight w:val="none"/>
        </w:rPr>
        <w:t>4分</w:t>
      </w:r>
    </w:p>
    <w:p w14:paraId="1BDB5AFD">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参军入伍服兵役             </w:t>
      </w:r>
      <w:r>
        <w:rPr>
          <w:rFonts w:ascii="仿宋_GB2312" w:eastAsia="仿宋_GB2312"/>
          <w:sz w:val="30"/>
          <w:szCs w:val="30"/>
          <w:highlight w:val="none"/>
        </w:rPr>
        <w:t xml:space="preserve">   </w:t>
      </w:r>
      <w:r>
        <w:rPr>
          <w:rFonts w:hint="eastAsia" w:ascii="仿宋_GB2312" w:eastAsia="仿宋_GB2312"/>
          <w:sz w:val="30"/>
          <w:szCs w:val="30"/>
          <w:highlight w:val="none"/>
        </w:rPr>
        <w:t>4分</w:t>
      </w:r>
    </w:p>
    <w:p w14:paraId="645BE026">
      <w:pPr>
        <w:spacing w:line="560" w:lineRule="exact"/>
        <w:ind w:firstLine="602" w:firstLineChars="200"/>
        <w:rPr>
          <w:rFonts w:ascii="仿宋_GB2312" w:eastAsia="仿宋_GB2312"/>
          <w:b/>
          <w:sz w:val="30"/>
          <w:szCs w:val="30"/>
          <w:highlight w:val="none"/>
        </w:rPr>
      </w:pPr>
      <w:r>
        <w:rPr>
          <w:rFonts w:hint="eastAsia" w:ascii="仿宋_GB2312" w:eastAsia="仿宋_GB2312"/>
          <w:b/>
          <w:sz w:val="30"/>
          <w:szCs w:val="30"/>
          <w:highlight w:val="none"/>
        </w:rPr>
        <w:t>（6）参加志愿服务，累计不超过2分。</w:t>
      </w:r>
    </w:p>
    <w:p w14:paraId="271E15D1">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a.参加校级及以上志愿服务一次记0.2分；</w:t>
      </w:r>
    </w:p>
    <w:p w14:paraId="5B78226A">
      <w:pPr>
        <w:spacing w:line="560" w:lineRule="exact"/>
        <w:ind w:firstLine="600" w:firstLineChars="200"/>
        <w:rPr>
          <w:rFonts w:ascii="仿宋_GB2312" w:eastAsia="仿宋_GB2312"/>
          <w:b/>
          <w:sz w:val="30"/>
          <w:szCs w:val="30"/>
          <w:highlight w:val="none"/>
        </w:rPr>
      </w:pPr>
      <w:r>
        <w:rPr>
          <w:rFonts w:hint="eastAsia" w:ascii="仿宋_GB2312" w:eastAsia="仿宋_GB2312"/>
          <w:sz w:val="30"/>
          <w:szCs w:val="30"/>
          <w:highlight w:val="none"/>
        </w:rPr>
        <w:t>b.参加院级志愿服务一次记0.1分</w:t>
      </w:r>
    </w:p>
    <w:p w14:paraId="4C7F210E">
      <w:pPr>
        <w:rPr>
          <w:rFonts w:ascii="仿宋_GB2312" w:eastAsia="仿宋_GB2312"/>
          <w:color w:val="auto"/>
          <w:sz w:val="30"/>
          <w:szCs w:val="30"/>
          <w:highlight w:val="none"/>
        </w:rPr>
      </w:pPr>
      <w:r>
        <w:rPr>
          <w:rFonts w:hint="eastAsia" w:ascii="仿宋_GB2312" w:eastAsia="仿宋_GB2312"/>
          <w:b/>
          <w:color w:val="FF0000"/>
          <w:sz w:val="30"/>
          <w:szCs w:val="30"/>
          <w:highlight w:val="none"/>
        </w:rPr>
        <w:t xml:space="preserve">   </w:t>
      </w:r>
      <w:r>
        <w:rPr>
          <w:rFonts w:hint="eastAsia" w:ascii="仿宋_GB2312" w:eastAsia="仿宋_GB2312"/>
          <w:bCs/>
          <w:color w:val="auto"/>
          <w:sz w:val="30"/>
          <w:szCs w:val="30"/>
          <w:highlight w:val="none"/>
        </w:rPr>
        <w:t xml:space="preserve"> 2.</w:t>
      </w:r>
      <w:r>
        <w:rPr>
          <w:rFonts w:hint="eastAsia" w:ascii="仿宋_GB2312" w:eastAsia="仿宋_GB2312"/>
          <w:color w:val="auto"/>
          <w:sz w:val="30"/>
          <w:szCs w:val="30"/>
          <w:highlight w:val="none"/>
        </w:rPr>
        <w:t xml:space="preserve"> 科研创新能力综合考查（100分）</w:t>
      </w:r>
    </w:p>
    <w:p w14:paraId="4423FBD7">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重点考察学生掌握科研技能（如仪器操作、数据分析软件、数据分析方法）；学生在本科期间参与科研的经历（科技创新、社会调查、导师项目、毕业论文进展）以及取得进展；对今后从事科研的规划及设想。</w:t>
      </w:r>
      <w:bookmarkStart w:id="2" w:name="_GoBack"/>
      <w:bookmarkEnd w:id="2"/>
    </w:p>
    <w:p w14:paraId="33813435">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第六章 组织实施</w:t>
      </w:r>
    </w:p>
    <w:p w14:paraId="7EBCAB91">
      <w:pPr>
        <w:adjustRightInd w:val="0"/>
        <w:ind w:firstLine="640" w:firstLineChars="200"/>
        <w:jc w:val="left"/>
        <w:rPr>
          <w:rFonts w:ascii="仿宋_GB2312" w:hAnsi="宋体" w:eastAsia="仿宋_GB2312"/>
          <w:sz w:val="32"/>
          <w:szCs w:val="32"/>
          <w:highlight w:val="none"/>
        </w:rPr>
      </w:pPr>
      <w:r>
        <w:rPr>
          <w:rFonts w:hint="eastAsia" w:ascii="仿宋_GB2312" w:hAnsi="宋体" w:eastAsia="仿宋_GB2312" w:cs="仿宋_GB2312"/>
          <w:sz w:val="32"/>
          <w:szCs w:val="32"/>
          <w:highlight w:val="none"/>
        </w:rPr>
        <w:t>第十三条  工作程序</w:t>
      </w:r>
    </w:p>
    <w:p w14:paraId="270EE379">
      <w:pPr>
        <w:adjustRightInd w:val="0"/>
        <w:ind w:firstLine="640" w:firstLineChars="200"/>
        <w:jc w:val="left"/>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1.</w:t>
      </w: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学生申请：学院根据学校安排公布符合第六条前4项条件学生名单，入选学生应在规定时间内持有相关专业导师推荐信向学院教学办提出申请，填写“2</w:t>
      </w:r>
      <w:r>
        <w:rPr>
          <w:rFonts w:ascii="仿宋_GB2312" w:hAnsi="宋体" w:eastAsia="仿宋_GB2312" w:cs="仿宋_GB2312"/>
          <w:sz w:val="32"/>
          <w:szCs w:val="32"/>
          <w:highlight w:val="none"/>
        </w:rPr>
        <w:t>02</w:t>
      </w:r>
      <w:r>
        <w:rPr>
          <w:rFonts w:hint="eastAsia" w:ascii="仿宋_GB2312" w:hAnsi="宋体" w:eastAsia="仿宋_GB2312" w:cs="仿宋_GB2312"/>
          <w:sz w:val="32"/>
          <w:szCs w:val="32"/>
          <w:highlight w:val="none"/>
          <w:lang w:val="en-US" w:eastAsia="zh-CN"/>
        </w:rPr>
        <w:t>6</w:t>
      </w:r>
      <w:r>
        <w:rPr>
          <w:rFonts w:hint="eastAsia" w:ascii="仿宋_GB2312" w:hAnsi="宋体" w:eastAsia="仿宋_GB2312" w:cs="仿宋_GB2312"/>
          <w:sz w:val="32"/>
          <w:szCs w:val="32"/>
          <w:highlight w:val="none"/>
        </w:rPr>
        <w:t>年推免资格申请表”，选择攻读西北农林科技大学研究生的推免生同时填写推荐免试攻读研究生协议书，协议书经学院主管研究生的副院长签字。</w:t>
      </w:r>
    </w:p>
    <w:p w14:paraId="01394DEF">
      <w:pPr>
        <w:adjustRightInd w:val="0"/>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 xml:space="preserve">2. </w:t>
      </w:r>
      <w:r>
        <w:rPr>
          <w:rFonts w:hint="eastAsia" w:ascii="仿宋_GB2312" w:hAnsi="宋体" w:eastAsia="仿宋_GB2312"/>
          <w:sz w:val="32"/>
          <w:szCs w:val="32"/>
          <w:highlight w:val="none"/>
        </w:rPr>
        <w:t>心理测试：由校学生工作处（党委学工部）组织实施，学工办负责联系校心理咨询中心确定具体时间安排。</w:t>
      </w:r>
    </w:p>
    <w:p w14:paraId="0E6F8D6A">
      <w:pPr>
        <w:adjustRightInd w:val="0"/>
        <w:ind w:firstLine="640" w:firstLineChars="200"/>
        <w:jc w:val="left"/>
        <w:rPr>
          <w:rFonts w:ascii="仿宋_GB2312" w:hAnsi="宋体" w:eastAsia="仿宋_GB2312"/>
          <w:sz w:val="32"/>
          <w:szCs w:val="32"/>
          <w:highlight w:val="none"/>
        </w:rPr>
      </w:pPr>
      <w:r>
        <w:rPr>
          <w:rFonts w:ascii="仿宋_GB2312" w:hAnsi="宋体" w:eastAsia="仿宋_GB2312" w:cs="仿宋_GB2312"/>
          <w:sz w:val="32"/>
          <w:szCs w:val="32"/>
          <w:highlight w:val="none"/>
        </w:rPr>
        <w:t>3</w:t>
      </w:r>
      <w:r>
        <w:rPr>
          <w:rFonts w:hint="eastAsia" w:ascii="仿宋_GB2312" w:hAnsi="宋体" w:eastAsia="仿宋_GB2312" w:cs="仿宋_GB2312"/>
          <w:sz w:val="32"/>
          <w:szCs w:val="32"/>
          <w:highlight w:val="none"/>
        </w:rPr>
        <w:t>.</w:t>
      </w: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综合考核：学院对申请学生进行综合考核，由学工办对申请学生进行思想品德考核，教学办和研究生办组织进行科研潜质考核（科研创新能力综合考查全程录音录像）；研究生办依据各项考核结果进行综合考核排名，结果报学院推免生遴选工作组审核，学院推免生遴选工作组依据综合考核成绩排名和推荐指标，确定各专项和专业推免生名单，在学</w:t>
      </w:r>
      <w:r>
        <w:rPr>
          <w:rFonts w:ascii="仿宋_GB2312" w:hAnsi="宋体" w:eastAsia="仿宋_GB2312" w:cs="仿宋_GB2312"/>
          <w:sz w:val="32"/>
          <w:szCs w:val="32"/>
          <w:highlight w:val="none"/>
        </w:rPr>
        <w:t>院内公示</w:t>
      </w:r>
      <w:r>
        <w:rPr>
          <w:rFonts w:hint="eastAsia" w:ascii="仿宋_GB2312" w:hAnsi="宋体" w:eastAsia="仿宋_GB2312" w:cs="仿宋_GB2312"/>
          <w:sz w:val="32"/>
          <w:szCs w:val="32"/>
          <w:highlight w:val="none"/>
        </w:rPr>
        <w:t>3</w:t>
      </w:r>
      <w:r>
        <w:rPr>
          <w:rFonts w:ascii="仿宋_GB2312" w:hAnsi="宋体" w:eastAsia="仿宋_GB2312" w:cs="仿宋_GB2312"/>
          <w:sz w:val="32"/>
          <w:szCs w:val="32"/>
          <w:highlight w:val="none"/>
        </w:rPr>
        <w:t>个</w:t>
      </w:r>
      <w:r>
        <w:rPr>
          <w:rFonts w:hint="eastAsia" w:ascii="仿宋_GB2312" w:hAnsi="宋体" w:eastAsia="仿宋_GB2312" w:cs="仿宋_GB2312"/>
          <w:sz w:val="32"/>
          <w:szCs w:val="32"/>
          <w:highlight w:val="none"/>
        </w:rPr>
        <w:t>工作日。</w:t>
      </w:r>
    </w:p>
    <w:p w14:paraId="6890C8D7">
      <w:pPr>
        <w:adjustRightInd w:val="0"/>
        <w:ind w:firstLine="640" w:firstLineChars="200"/>
        <w:jc w:val="left"/>
        <w:rPr>
          <w:rFonts w:ascii="仿宋_GB2312" w:hAnsi="宋体" w:eastAsia="仿宋_GB2312" w:cs="仿宋_GB2312"/>
          <w:sz w:val="32"/>
          <w:szCs w:val="32"/>
          <w:highlight w:val="none"/>
        </w:rPr>
      </w:pPr>
      <w:r>
        <w:rPr>
          <w:rFonts w:ascii="仿宋_GB2312" w:hAnsi="宋体" w:eastAsia="仿宋_GB2312" w:cs="仿宋_GB2312"/>
          <w:sz w:val="32"/>
          <w:szCs w:val="32"/>
          <w:highlight w:val="none"/>
        </w:rPr>
        <w:t>4</w:t>
      </w:r>
      <w:r>
        <w:rPr>
          <w:rFonts w:hint="eastAsia" w:ascii="仿宋_GB2312" w:hAnsi="宋体" w:eastAsia="仿宋_GB2312" w:cs="仿宋_GB2312"/>
          <w:sz w:val="32"/>
          <w:szCs w:val="32"/>
          <w:highlight w:val="none"/>
        </w:rPr>
        <w:t>.</w:t>
      </w: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结果上报：学院将公示</w:t>
      </w:r>
      <w:r>
        <w:rPr>
          <w:rFonts w:ascii="仿宋_GB2312" w:hAnsi="宋体" w:eastAsia="仿宋_GB2312" w:cs="仿宋_GB2312"/>
          <w:sz w:val="32"/>
          <w:szCs w:val="32"/>
          <w:highlight w:val="none"/>
        </w:rPr>
        <w:t>无异议后</w:t>
      </w:r>
      <w:r>
        <w:rPr>
          <w:rFonts w:hint="eastAsia" w:ascii="仿宋_GB2312" w:hAnsi="宋体" w:eastAsia="仿宋_GB2312" w:cs="仿宋_GB2312"/>
          <w:sz w:val="32"/>
          <w:szCs w:val="32"/>
          <w:highlight w:val="none"/>
        </w:rPr>
        <w:t>的推免生名单报送研究生院，研究生院对推免生名单进行汇总，并交教务处、党委学生工作部复查学生遴选资格、学籍信息等。复查结果无误、无异议后，研究生院将推免生名单提交学校推免生遴选工作组审核，审核通过的推免生名单在校园网进行公示；</w:t>
      </w:r>
      <w:r>
        <w:rPr>
          <w:rFonts w:hint="eastAsia" w:ascii="仿宋_GB2312" w:hAnsi="宋体" w:eastAsia="仿宋_GB2312" w:cs="仿宋_GB2312"/>
          <w:spacing w:val="-6"/>
          <w:sz w:val="32"/>
          <w:szCs w:val="32"/>
          <w:highlight w:val="none"/>
        </w:rPr>
        <w:t>经过审核的推荐名单，由研究生院呈报上级主管部门</w:t>
      </w:r>
      <w:r>
        <w:rPr>
          <w:rFonts w:hint="eastAsia" w:ascii="仿宋_GB2312" w:hAnsi="宋体" w:eastAsia="仿宋_GB2312" w:cs="仿宋_GB2312"/>
          <w:spacing w:val="8"/>
          <w:sz w:val="32"/>
          <w:szCs w:val="32"/>
          <w:highlight w:val="none"/>
        </w:rPr>
        <w:t>。</w:t>
      </w:r>
    </w:p>
    <w:p w14:paraId="1575C154">
      <w:pPr>
        <w:ind w:firstLine="640" w:firstLineChars="200"/>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第十四条  申请推免的学生，如对结果有异议，在公示期内，可向学院的</w:t>
      </w:r>
      <w:bookmarkStart w:id="1" w:name="_Hlk176768866"/>
      <w:r>
        <w:rPr>
          <w:rFonts w:hint="eastAsia" w:ascii="仿宋_GB2312" w:hAnsi="宋体" w:eastAsia="仿宋_GB2312" w:cs="仿宋_GB2312"/>
          <w:sz w:val="32"/>
          <w:szCs w:val="32"/>
          <w:highlight w:val="none"/>
        </w:rPr>
        <w:t>推免生遴选监督工作小组或学校推免生遴选监督工作小组</w:t>
      </w:r>
      <w:bookmarkEnd w:id="1"/>
      <w:r>
        <w:rPr>
          <w:rFonts w:hint="eastAsia" w:ascii="仿宋_GB2312" w:hAnsi="宋体" w:eastAsia="仿宋_GB2312" w:cs="仿宋_GB2312"/>
          <w:sz w:val="32"/>
          <w:szCs w:val="32"/>
          <w:highlight w:val="none"/>
        </w:rPr>
        <w:t>提出复议申请，具体程序如下：</w:t>
      </w:r>
    </w:p>
    <w:p w14:paraId="528FE13A">
      <w:pPr>
        <w:ind w:firstLine="640" w:firstLineChars="200"/>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1.</w:t>
      </w: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申请复议的学生应填写《西北农林科技大学免试推荐免试攻读研究生复议申请表》（一式三份，下面简称“复议申请表”），提交至学院的推免生遴选监督工作小组或学校推免生遴选监督工作组。</w:t>
      </w:r>
    </w:p>
    <w:p w14:paraId="7D2F842C">
      <w:pPr>
        <w:ind w:firstLine="640" w:firstLineChars="200"/>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w:t>
      </w: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按照学校规定和学院实施细则，学院推免生遴选工作组按照实施细则审核申请复议学生所反映情况是否属实，情况属实的进入复议程序。</w:t>
      </w:r>
    </w:p>
    <w:p w14:paraId="22EE945B">
      <w:pPr>
        <w:ind w:firstLine="640" w:firstLineChars="200"/>
        <w:rPr>
          <w:rFonts w:ascii="仿宋_GB2312" w:hAnsi="宋体" w:eastAsia="仿宋_GB2312" w:cs="仿宋_GB2312"/>
          <w:sz w:val="32"/>
          <w:szCs w:val="32"/>
          <w:highlight w:val="none"/>
        </w:rPr>
      </w:pPr>
      <w:r>
        <w:rPr>
          <w:rFonts w:ascii="仿宋_GB2312" w:hAnsi="宋体" w:eastAsia="仿宋_GB2312" w:cs="仿宋_GB2312"/>
          <w:sz w:val="32"/>
          <w:szCs w:val="32"/>
          <w:highlight w:val="none"/>
        </w:rPr>
        <w:t xml:space="preserve">3. </w:t>
      </w:r>
      <w:r>
        <w:rPr>
          <w:rFonts w:hint="eastAsia" w:ascii="仿宋_GB2312" w:hAnsi="宋体" w:eastAsia="仿宋_GB2312" w:cs="仿宋_GB2312"/>
          <w:sz w:val="32"/>
          <w:szCs w:val="32"/>
          <w:highlight w:val="none"/>
        </w:rPr>
        <w:t>学院推免生遴选工作组办公室组织相关专家组成复议组，全面复查相关工作环节，经研究得出复议结论，并告知相关系和申请复议的学生，按照新的结论报送推免生名单。</w:t>
      </w:r>
    </w:p>
    <w:p w14:paraId="35BE3104">
      <w:pPr>
        <w:adjustRightInd w:val="0"/>
        <w:ind w:firstLine="640" w:firstLineChars="200"/>
        <w:jc w:val="left"/>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4.</w:t>
      </w: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由学校推免生遴选工作组处理的复议申请，学院推免生遴选工作组根据学校复议结论按相关程序办理并将结果报送研究生院审核、备案。</w:t>
      </w:r>
    </w:p>
    <w:p w14:paraId="5C6B24A4">
      <w:pPr>
        <w:spacing w:line="600" w:lineRule="exact"/>
        <w:ind w:firstLine="602" w:firstLineChars="200"/>
        <w:jc w:val="center"/>
        <w:rPr>
          <w:rFonts w:ascii="仿宋_GB2312" w:eastAsia="仿宋_GB2312"/>
          <w:b/>
          <w:bCs/>
          <w:sz w:val="30"/>
          <w:szCs w:val="30"/>
          <w:highlight w:val="none"/>
        </w:rPr>
      </w:pPr>
      <w:r>
        <w:rPr>
          <w:rFonts w:hint="eastAsia" w:ascii="仿宋_GB2312" w:eastAsia="仿宋_GB2312"/>
          <w:b/>
          <w:bCs/>
          <w:sz w:val="30"/>
          <w:szCs w:val="30"/>
          <w:highlight w:val="none"/>
        </w:rPr>
        <w:t>第七章  其他</w:t>
      </w:r>
    </w:p>
    <w:p w14:paraId="15699EA4">
      <w:pPr>
        <w:spacing w:line="560" w:lineRule="exact"/>
        <w:ind w:firstLine="640" w:firstLineChars="200"/>
        <w:rPr>
          <w:rFonts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 xml:space="preserve">第十五条 </w:t>
      </w: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其他</w:t>
      </w:r>
    </w:p>
    <w:p w14:paraId="0FF7C51C">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 </w:t>
      </w:r>
      <w:r>
        <w:rPr>
          <w:rFonts w:hint="eastAsia" w:ascii="仿宋_GB2312" w:eastAsia="仿宋_GB2312"/>
          <w:sz w:val="30"/>
          <w:szCs w:val="30"/>
          <w:highlight w:val="none"/>
        </w:rPr>
        <w:t>“双一流”建设专项、“卓越农林人才计划”、“工程硕博”专项和普通推荐均遵照此实施细则进行。</w:t>
      </w:r>
    </w:p>
    <w:p w14:paraId="2F517A3F">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w:t>
      </w:r>
      <w:r>
        <w:rPr>
          <w:rFonts w:ascii="仿宋_GB2312" w:eastAsia="仿宋_GB2312"/>
          <w:sz w:val="30"/>
          <w:szCs w:val="30"/>
          <w:highlight w:val="none"/>
        </w:rPr>
        <w:t xml:space="preserve"> </w:t>
      </w:r>
      <w:r>
        <w:rPr>
          <w:rFonts w:hint="eastAsia" w:ascii="仿宋_GB2312" w:eastAsia="仿宋_GB2312"/>
          <w:sz w:val="30"/>
          <w:szCs w:val="30"/>
          <w:highlight w:val="none"/>
        </w:rPr>
        <w:t>对有特殊学术专长或具有突出培养潜质的应届本科毕业生，可申请学术特长生推荐免试资格，具体按《西北农林科技大学学术特长生免试攻读硕士学位推荐办法》（</w:t>
      </w:r>
      <w:r>
        <w:rPr>
          <w:rFonts w:hint="eastAsia" w:ascii="仿宋_GB2312" w:eastAsia="仿宋_GB2312"/>
          <w:sz w:val="30"/>
          <w:szCs w:val="30"/>
          <w:highlight w:val="none"/>
          <w:lang w:val="en-US" w:eastAsia="zh-CN"/>
        </w:rPr>
        <w:t>教务</w:t>
      </w:r>
      <w:r>
        <w:rPr>
          <w:rFonts w:hint="eastAsia" w:ascii="仿宋_GB2312" w:eastAsia="仿宋_GB2312"/>
          <w:sz w:val="30"/>
          <w:szCs w:val="30"/>
          <w:highlight w:val="none"/>
        </w:rPr>
        <w:t>〔</w:t>
      </w:r>
      <w:r>
        <w:rPr>
          <w:rFonts w:ascii="仿宋_GB2312" w:eastAsia="仿宋_GB2312"/>
          <w:sz w:val="30"/>
          <w:szCs w:val="30"/>
          <w:highlight w:val="none"/>
        </w:rPr>
        <w:t>202</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〕1</w:t>
      </w:r>
      <w:r>
        <w:rPr>
          <w:rFonts w:ascii="仿宋_GB2312" w:eastAsia="仿宋_GB2312"/>
          <w:sz w:val="30"/>
          <w:szCs w:val="30"/>
          <w:highlight w:val="none"/>
        </w:rPr>
        <w:t>0</w:t>
      </w:r>
      <w:r>
        <w:rPr>
          <w:rFonts w:hint="eastAsia" w:ascii="仿宋_GB2312" w:eastAsia="仿宋_GB2312"/>
          <w:sz w:val="30"/>
          <w:szCs w:val="30"/>
          <w:highlight w:val="none"/>
        </w:rPr>
        <w:t>号）执行。</w:t>
      </w:r>
    </w:p>
    <w:p w14:paraId="63CB89C4">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w:t>
      </w:r>
      <w:r>
        <w:rPr>
          <w:rFonts w:ascii="仿宋_GB2312" w:eastAsia="仿宋_GB2312"/>
          <w:sz w:val="30"/>
          <w:szCs w:val="30"/>
          <w:highlight w:val="none"/>
        </w:rPr>
        <w:t xml:space="preserve"> </w:t>
      </w:r>
      <w:r>
        <w:rPr>
          <w:rFonts w:hint="eastAsia" w:ascii="仿宋_GB2312" w:eastAsia="仿宋_GB2312"/>
          <w:sz w:val="30"/>
          <w:szCs w:val="30"/>
          <w:highlight w:val="none"/>
        </w:rPr>
        <w:t>在学校规定的推免期限内未提出推免申请者，学校不再保留其推免资格。</w:t>
      </w:r>
    </w:p>
    <w:p w14:paraId="12711DF7">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w:t>
      </w:r>
      <w:r>
        <w:rPr>
          <w:rFonts w:ascii="仿宋_GB2312" w:eastAsia="仿宋_GB2312"/>
          <w:sz w:val="30"/>
          <w:szCs w:val="30"/>
          <w:highlight w:val="none"/>
        </w:rPr>
        <w:t xml:space="preserve"> </w:t>
      </w:r>
      <w:r>
        <w:rPr>
          <w:rFonts w:hint="eastAsia" w:ascii="仿宋_GB2312" w:eastAsia="仿宋_GB2312"/>
          <w:sz w:val="30"/>
          <w:szCs w:val="30"/>
          <w:highlight w:val="none"/>
        </w:rPr>
        <w:t>对在申请推免过程中弄虚作假者，一经发现，取消其推免生资格。</w:t>
      </w:r>
    </w:p>
    <w:p w14:paraId="7E7B57EE">
      <w:pPr>
        <w:spacing w:line="560" w:lineRule="exact"/>
        <w:ind w:firstLine="600" w:firstLineChars="200"/>
        <w:rPr>
          <w:rFonts w:ascii="仿宋_GB2312" w:eastAsia="仿宋_GB2312"/>
          <w:sz w:val="30"/>
          <w:szCs w:val="30"/>
          <w:highlight w:val="none"/>
        </w:rPr>
      </w:pPr>
      <w:r>
        <w:rPr>
          <w:rFonts w:ascii="仿宋_GB2312" w:eastAsia="仿宋_GB2312"/>
          <w:sz w:val="30"/>
          <w:szCs w:val="30"/>
          <w:highlight w:val="none"/>
        </w:rPr>
        <w:t>5</w:t>
      </w:r>
      <w:r>
        <w:rPr>
          <w:rFonts w:hint="eastAsia" w:ascii="仿宋_GB2312" w:eastAsia="仿宋_GB2312"/>
          <w:sz w:val="30"/>
          <w:szCs w:val="30"/>
          <w:highlight w:val="none"/>
        </w:rPr>
        <w:t>.</w:t>
      </w:r>
      <w:r>
        <w:rPr>
          <w:rFonts w:ascii="仿宋_GB2312" w:eastAsia="仿宋_GB2312"/>
          <w:sz w:val="30"/>
          <w:szCs w:val="30"/>
          <w:highlight w:val="none"/>
        </w:rPr>
        <w:t xml:space="preserve"> </w:t>
      </w:r>
      <w:r>
        <w:rPr>
          <w:rFonts w:hint="eastAsia" w:ascii="仿宋_GB2312" w:eastAsia="仿宋_GB2312"/>
          <w:sz w:val="30"/>
          <w:szCs w:val="30"/>
          <w:highlight w:val="none"/>
        </w:rPr>
        <w:t>本办法</w:t>
      </w:r>
      <w:r>
        <w:rPr>
          <w:rFonts w:ascii="仿宋_GB2312" w:eastAsia="仿宋_GB2312"/>
          <w:sz w:val="30"/>
          <w:szCs w:val="30"/>
          <w:highlight w:val="none"/>
        </w:rPr>
        <w:t>自公布之日起开始实施，</w:t>
      </w:r>
      <w:r>
        <w:rPr>
          <w:rFonts w:hint="eastAsia" w:ascii="仿宋_GB2312" w:eastAsia="仿宋_GB2312"/>
          <w:sz w:val="30"/>
          <w:szCs w:val="30"/>
          <w:highlight w:val="none"/>
        </w:rPr>
        <w:t>解释权归西北农林科技大学农学院。</w:t>
      </w:r>
    </w:p>
    <w:p w14:paraId="6FDAEE09">
      <w:pPr>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             </w:t>
      </w:r>
    </w:p>
    <w:p w14:paraId="7B508604">
      <w:pPr>
        <w:spacing w:line="560" w:lineRule="exact"/>
        <w:ind w:firstLine="5400" w:firstLineChars="1800"/>
        <w:jc w:val="center"/>
        <w:rPr>
          <w:rFonts w:ascii="仿宋_GB2312" w:eastAsia="仿宋_GB2312"/>
          <w:sz w:val="30"/>
          <w:szCs w:val="30"/>
          <w:highlight w:val="none"/>
        </w:rPr>
      </w:pPr>
      <w:r>
        <w:rPr>
          <w:rFonts w:hint="eastAsia" w:ascii="仿宋_GB2312" w:eastAsia="仿宋_GB2312"/>
          <w:sz w:val="30"/>
          <w:szCs w:val="30"/>
          <w:highlight w:val="none"/>
        </w:rPr>
        <w:t xml:space="preserve">    农 学 院</w:t>
      </w:r>
    </w:p>
    <w:p w14:paraId="5B324F12">
      <w:pPr>
        <w:spacing w:line="560" w:lineRule="exact"/>
        <w:ind w:firstLine="600" w:firstLineChars="200"/>
        <w:jc w:val="right"/>
        <w:rPr>
          <w:rFonts w:ascii="仿宋_GB2312" w:eastAsia="仿宋_GB2312"/>
          <w:sz w:val="30"/>
          <w:szCs w:val="30"/>
          <w:highlight w:val="none"/>
        </w:rPr>
      </w:pPr>
      <w:r>
        <w:rPr>
          <w:rFonts w:hint="eastAsia" w:ascii="仿宋_GB2312" w:eastAsia="仿宋_GB2312"/>
          <w:sz w:val="30"/>
          <w:szCs w:val="30"/>
          <w:highlight w:val="none"/>
        </w:rPr>
        <w:t xml:space="preserve">                            20</w:t>
      </w:r>
      <w:r>
        <w:rPr>
          <w:rFonts w:ascii="仿宋_GB2312" w:eastAsia="仿宋_GB2312"/>
          <w:sz w:val="30"/>
          <w:szCs w:val="30"/>
          <w:highlight w:val="none"/>
        </w:rPr>
        <w:t>2</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年9月</w:t>
      </w:r>
      <w:r>
        <w:rPr>
          <w:rFonts w:hint="eastAsia" w:ascii="仿宋_GB2312" w:eastAsia="仿宋_GB2312"/>
          <w:sz w:val="30"/>
          <w:szCs w:val="30"/>
          <w:highlight w:val="none"/>
          <w:lang w:val="en-US" w:eastAsia="zh-CN"/>
        </w:rPr>
        <w:t>10</w:t>
      </w:r>
      <w:r>
        <w:rPr>
          <w:rFonts w:hint="eastAsia" w:ascii="仿宋_GB2312" w:eastAsia="仿宋_GB2312"/>
          <w:sz w:val="30"/>
          <w:szCs w:val="30"/>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AF2F54D-E751-4530-AD5A-5D8BD0F51E93}"/>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embedRegular r:id="rId2" w:fontKey="{993FA717-38FA-4708-B4A6-847358B4F93B}"/>
  </w:font>
  <w:font w:name="仿宋_GB2312">
    <w:altName w:val="仿宋"/>
    <w:panose1 w:val="00000000000000000000"/>
    <w:charset w:val="86"/>
    <w:family w:val="modern"/>
    <w:pitch w:val="default"/>
    <w:sig w:usb0="00000000" w:usb1="00000000" w:usb2="00000010" w:usb3="00000000" w:csb0="00040000" w:csb1="00000000"/>
    <w:embedRegular r:id="rId3" w:fontKey="{D6BE6CD4-65FA-4C77-88A0-B3C9293B6D8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044703"/>
      <w:docPartObj>
        <w:docPartGallery w:val="autotext"/>
      </w:docPartObj>
    </w:sdtPr>
    <w:sdtContent>
      <w:p w14:paraId="2E1FA6D0">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85"/>
    <w:rsid w:val="000016C3"/>
    <w:rsid w:val="00002830"/>
    <w:rsid w:val="0000574A"/>
    <w:rsid w:val="00021BE0"/>
    <w:rsid w:val="00024674"/>
    <w:rsid w:val="00032252"/>
    <w:rsid w:val="00057E24"/>
    <w:rsid w:val="00061DC4"/>
    <w:rsid w:val="00090468"/>
    <w:rsid w:val="000A0167"/>
    <w:rsid w:val="000A1BA6"/>
    <w:rsid w:val="000B20DF"/>
    <w:rsid w:val="000B4264"/>
    <w:rsid w:val="000E228D"/>
    <w:rsid w:val="000E2ACF"/>
    <w:rsid w:val="000E36CC"/>
    <w:rsid w:val="000E56B2"/>
    <w:rsid w:val="000E5938"/>
    <w:rsid w:val="000F4EB0"/>
    <w:rsid w:val="000F7C95"/>
    <w:rsid w:val="001004C3"/>
    <w:rsid w:val="0011025D"/>
    <w:rsid w:val="00114016"/>
    <w:rsid w:val="001152B9"/>
    <w:rsid w:val="00116FB1"/>
    <w:rsid w:val="00124FA2"/>
    <w:rsid w:val="00127504"/>
    <w:rsid w:val="001310B1"/>
    <w:rsid w:val="001357DF"/>
    <w:rsid w:val="00141D64"/>
    <w:rsid w:val="00144153"/>
    <w:rsid w:val="001443E6"/>
    <w:rsid w:val="0015405C"/>
    <w:rsid w:val="00164FE7"/>
    <w:rsid w:val="0018071D"/>
    <w:rsid w:val="0018090D"/>
    <w:rsid w:val="00185D72"/>
    <w:rsid w:val="00191749"/>
    <w:rsid w:val="00195A4B"/>
    <w:rsid w:val="001974C9"/>
    <w:rsid w:val="001A18F5"/>
    <w:rsid w:val="001A3150"/>
    <w:rsid w:val="001A3E9F"/>
    <w:rsid w:val="001B00CD"/>
    <w:rsid w:val="001B0185"/>
    <w:rsid w:val="001B40B6"/>
    <w:rsid w:val="001B44DB"/>
    <w:rsid w:val="001C0C27"/>
    <w:rsid w:val="001C0C77"/>
    <w:rsid w:val="001C0CDA"/>
    <w:rsid w:val="001C1920"/>
    <w:rsid w:val="001C23B5"/>
    <w:rsid w:val="001D605C"/>
    <w:rsid w:val="001D6C54"/>
    <w:rsid w:val="001D7F18"/>
    <w:rsid w:val="001F0FC5"/>
    <w:rsid w:val="001F145F"/>
    <w:rsid w:val="001F2124"/>
    <w:rsid w:val="00207533"/>
    <w:rsid w:val="00211254"/>
    <w:rsid w:val="002122A1"/>
    <w:rsid w:val="002225D8"/>
    <w:rsid w:val="00223B02"/>
    <w:rsid w:val="00233D23"/>
    <w:rsid w:val="002367DA"/>
    <w:rsid w:val="002470E1"/>
    <w:rsid w:val="00257B0D"/>
    <w:rsid w:val="0026610B"/>
    <w:rsid w:val="002808EF"/>
    <w:rsid w:val="002958C5"/>
    <w:rsid w:val="002A1999"/>
    <w:rsid w:val="002A5117"/>
    <w:rsid w:val="002A7C40"/>
    <w:rsid w:val="002B070D"/>
    <w:rsid w:val="002B0CF3"/>
    <w:rsid w:val="002B2923"/>
    <w:rsid w:val="002B4362"/>
    <w:rsid w:val="002B5C6D"/>
    <w:rsid w:val="002B6815"/>
    <w:rsid w:val="002C2109"/>
    <w:rsid w:val="002C232D"/>
    <w:rsid w:val="002D49AC"/>
    <w:rsid w:val="002D51C8"/>
    <w:rsid w:val="002F59B4"/>
    <w:rsid w:val="00304E4B"/>
    <w:rsid w:val="00306F4D"/>
    <w:rsid w:val="00311363"/>
    <w:rsid w:val="00313773"/>
    <w:rsid w:val="00314D5C"/>
    <w:rsid w:val="00321471"/>
    <w:rsid w:val="00323768"/>
    <w:rsid w:val="00332E96"/>
    <w:rsid w:val="00350D83"/>
    <w:rsid w:val="00356BDC"/>
    <w:rsid w:val="00360CE5"/>
    <w:rsid w:val="003639E2"/>
    <w:rsid w:val="00370DDA"/>
    <w:rsid w:val="0037509D"/>
    <w:rsid w:val="0039320E"/>
    <w:rsid w:val="00397685"/>
    <w:rsid w:val="003B5852"/>
    <w:rsid w:val="003B7044"/>
    <w:rsid w:val="003D7484"/>
    <w:rsid w:val="003F6CB1"/>
    <w:rsid w:val="003F7428"/>
    <w:rsid w:val="00401CA3"/>
    <w:rsid w:val="004063AF"/>
    <w:rsid w:val="00411D98"/>
    <w:rsid w:val="004274CA"/>
    <w:rsid w:val="00431A14"/>
    <w:rsid w:val="004321A1"/>
    <w:rsid w:val="00450026"/>
    <w:rsid w:val="00451E80"/>
    <w:rsid w:val="004570DB"/>
    <w:rsid w:val="004655BF"/>
    <w:rsid w:val="00466CFF"/>
    <w:rsid w:val="00471195"/>
    <w:rsid w:val="00484EEF"/>
    <w:rsid w:val="00487DFA"/>
    <w:rsid w:val="00497515"/>
    <w:rsid w:val="004A2837"/>
    <w:rsid w:val="004B7404"/>
    <w:rsid w:val="004C27BC"/>
    <w:rsid w:val="004D11CF"/>
    <w:rsid w:val="004D1C4F"/>
    <w:rsid w:val="004D50A4"/>
    <w:rsid w:val="004E6864"/>
    <w:rsid w:val="004E6906"/>
    <w:rsid w:val="004F189A"/>
    <w:rsid w:val="004F18A8"/>
    <w:rsid w:val="004F395E"/>
    <w:rsid w:val="004F7514"/>
    <w:rsid w:val="004F7A4D"/>
    <w:rsid w:val="00510000"/>
    <w:rsid w:val="00511F20"/>
    <w:rsid w:val="00517EE2"/>
    <w:rsid w:val="005220E2"/>
    <w:rsid w:val="005303B2"/>
    <w:rsid w:val="0053063D"/>
    <w:rsid w:val="005310A5"/>
    <w:rsid w:val="00534053"/>
    <w:rsid w:val="00536B78"/>
    <w:rsid w:val="00540AE6"/>
    <w:rsid w:val="00543B81"/>
    <w:rsid w:val="00545B8C"/>
    <w:rsid w:val="00561917"/>
    <w:rsid w:val="0056361A"/>
    <w:rsid w:val="005750B3"/>
    <w:rsid w:val="00584240"/>
    <w:rsid w:val="00594C5E"/>
    <w:rsid w:val="005969B9"/>
    <w:rsid w:val="005A2ABC"/>
    <w:rsid w:val="005A57D3"/>
    <w:rsid w:val="005C1448"/>
    <w:rsid w:val="005C5FD3"/>
    <w:rsid w:val="005E5A65"/>
    <w:rsid w:val="005F4A13"/>
    <w:rsid w:val="005F6474"/>
    <w:rsid w:val="005F7004"/>
    <w:rsid w:val="0060334A"/>
    <w:rsid w:val="0061132C"/>
    <w:rsid w:val="00613B3E"/>
    <w:rsid w:val="00623AC5"/>
    <w:rsid w:val="00626D17"/>
    <w:rsid w:val="00632C1A"/>
    <w:rsid w:val="00634F61"/>
    <w:rsid w:val="00635212"/>
    <w:rsid w:val="00641033"/>
    <w:rsid w:val="0064158C"/>
    <w:rsid w:val="006454BE"/>
    <w:rsid w:val="006471F9"/>
    <w:rsid w:val="006513F7"/>
    <w:rsid w:val="0066513D"/>
    <w:rsid w:val="0067388A"/>
    <w:rsid w:val="006809F4"/>
    <w:rsid w:val="00681604"/>
    <w:rsid w:val="006A09DB"/>
    <w:rsid w:val="006A29F1"/>
    <w:rsid w:val="006B2498"/>
    <w:rsid w:val="006B7163"/>
    <w:rsid w:val="006C01E6"/>
    <w:rsid w:val="006C1494"/>
    <w:rsid w:val="006C4615"/>
    <w:rsid w:val="006D1DAA"/>
    <w:rsid w:val="006D2754"/>
    <w:rsid w:val="006E08CE"/>
    <w:rsid w:val="006E3C68"/>
    <w:rsid w:val="00701D71"/>
    <w:rsid w:val="00717B71"/>
    <w:rsid w:val="007209B8"/>
    <w:rsid w:val="007235D8"/>
    <w:rsid w:val="007263D1"/>
    <w:rsid w:val="00770DD7"/>
    <w:rsid w:val="007737ED"/>
    <w:rsid w:val="00780BD5"/>
    <w:rsid w:val="0078587B"/>
    <w:rsid w:val="0078619F"/>
    <w:rsid w:val="00786E18"/>
    <w:rsid w:val="00795EA5"/>
    <w:rsid w:val="00796903"/>
    <w:rsid w:val="007A2389"/>
    <w:rsid w:val="007A502B"/>
    <w:rsid w:val="007B13F0"/>
    <w:rsid w:val="007B5045"/>
    <w:rsid w:val="007C7029"/>
    <w:rsid w:val="007D06DE"/>
    <w:rsid w:val="007E1777"/>
    <w:rsid w:val="007F1B9A"/>
    <w:rsid w:val="007F7EB4"/>
    <w:rsid w:val="008015EA"/>
    <w:rsid w:val="008113BD"/>
    <w:rsid w:val="008113D7"/>
    <w:rsid w:val="00812B82"/>
    <w:rsid w:val="00823556"/>
    <w:rsid w:val="008311B4"/>
    <w:rsid w:val="00846948"/>
    <w:rsid w:val="00860B13"/>
    <w:rsid w:val="00863A01"/>
    <w:rsid w:val="00871420"/>
    <w:rsid w:val="00876D33"/>
    <w:rsid w:val="00877027"/>
    <w:rsid w:val="00885085"/>
    <w:rsid w:val="008931B8"/>
    <w:rsid w:val="00895198"/>
    <w:rsid w:val="008A48BC"/>
    <w:rsid w:val="008A7882"/>
    <w:rsid w:val="008B0786"/>
    <w:rsid w:val="008B2694"/>
    <w:rsid w:val="008B3B6C"/>
    <w:rsid w:val="008B3BB7"/>
    <w:rsid w:val="008C7F28"/>
    <w:rsid w:val="008D36B8"/>
    <w:rsid w:val="008E21E0"/>
    <w:rsid w:val="008E3A89"/>
    <w:rsid w:val="008E6156"/>
    <w:rsid w:val="008E65B2"/>
    <w:rsid w:val="0091552B"/>
    <w:rsid w:val="0091698E"/>
    <w:rsid w:val="009248B9"/>
    <w:rsid w:val="009379C7"/>
    <w:rsid w:val="009412FE"/>
    <w:rsid w:val="00961C7D"/>
    <w:rsid w:val="009718AC"/>
    <w:rsid w:val="0097224F"/>
    <w:rsid w:val="00975C3F"/>
    <w:rsid w:val="00977E8E"/>
    <w:rsid w:val="0098307D"/>
    <w:rsid w:val="0098418A"/>
    <w:rsid w:val="00984D00"/>
    <w:rsid w:val="00986A28"/>
    <w:rsid w:val="00994368"/>
    <w:rsid w:val="009950DD"/>
    <w:rsid w:val="009968ED"/>
    <w:rsid w:val="009C2A89"/>
    <w:rsid w:val="009C34A6"/>
    <w:rsid w:val="009D7632"/>
    <w:rsid w:val="009E11F9"/>
    <w:rsid w:val="009E3549"/>
    <w:rsid w:val="009F7535"/>
    <w:rsid w:val="00A0285F"/>
    <w:rsid w:val="00A10990"/>
    <w:rsid w:val="00A12B28"/>
    <w:rsid w:val="00A169BD"/>
    <w:rsid w:val="00A259FC"/>
    <w:rsid w:val="00A35DA3"/>
    <w:rsid w:val="00A377E3"/>
    <w:rsid w:val="00A41270"/>
    <w:rsid w:val="00A414FD"/>
    <w:rsid w:val="00A4158A"/>
    <w:rsid w:val="00A47330"/>
    <w:rsid w:val="00A5018B"/>
    <w:rsid w:val="00A5405E"/>
    <w:rsid w:val="00A6091E"/>
    <w:rsid w:val="00A6323B"/>
    <w:rsid w:val="00A729E4"/>
    <w:rsid w:val="00A77113"/>
    <w:rsid w:val="00A804EA"/>
    <w:rsid w:val="00A91BDD"/>
    <w:rsid w:val="00A966D7"/>
    <w:rsid w:val="00AA5AA7"/>
    <w:rsid w:val="00AB489F"/>
    <w:rsid w:val="00AC3719"/>
    <w:rsid w:val="00AD39F0"/>
    <w:rsid w:val="00AE1429"/>
    <w:rsid w:val="00AE72C8"/>
    <w:rsid w:val="00AF3353"/>
    <w:rsid w:val="00AF572F"/>
    <w:rsid w:val="00B03886"/>
    <w:rsid w:val="00B07B73"/>
    <w:rsid w:val="00B25A36"/>
    <w:rsid w:val="00B266A9"/>
    <w:rsid w:val="00B26D25"/>
    <w:rsid w:val="00B406D9"/>
    <w:rsid w:val="00B54AE8"/>
    <w:rsid w:val="00B627CD"/>
    <w:rsid w:val="00B635CF"/>
    <w:rsid w:val="00B858A3"/>
    <w:rsid w:val="00BA3CD0"/>
    <w:rsid w:val="00BC6630"/>
    <w:rsid w:val="00BD3097"/>
    <w:rsid w:val="00BD76A3"/>
    <w:rsid w:val="00BE478F"/>
    <w:rsid w:val="00BE4C65"/>
    <w:rsid w:val="00BF28D2"/>
    <w:rsid w:val="00BF2AF7"/>
    <w:rsid w:val="00BF39BA"/>
    <w:rsid w:val="00C23008"/>
    <w:rsid w:val="00C300B8"/>
    <w:rsid w:val="00C30669"/>
    <w:rsid w:val="00C31044"/>
    <w:rsid w:val="00C32E53"/>
    <w:rsid w:val="00C34E6F"/>
    <w:rsid w:val="00C378A3"/>
    <w:rsid w:val="00C4417A"/>
    <w:rsid w:val="00C44609"/>
    <w:rsid w:val="00C4500D"/>
    <w:rsid w:val="00C52394"/>
    <w:rsid w:val="00C60D8B"/>
    <w:rsid w:val="00C64AE2"/>
    <w:rsid w:val="00C6614C"/>
    <w:rsid w:val="00C71CF7"/>
    <w:rsid w:val="00C74AB7"/>
    <w:rsid w:val="00C81FE4"/>
    <w:rsid w:val="00C833D8"/>
    <w:rsid w:val="00C92221"/>
    <w:rsid w:val="00C97049"/>
    <w:rsid w:val="00CC5C7F"/>
    <w:rsid w:val="00CC639C"/>
    <w:rsid w:val="00CD04E6"/>
    <w:rsid w:val="00CD5395"/>
    <w:rsid w:val="00CF1754"/>
    <w:rsid w:val="00D00CE3"/>
    <w:rsid w:val="00D050E5"/>
    <w:rsid w:val="00D119D1"/>
    <w:rsid w:val="00D14451"/>
    <w:rsid w:val="00D378DD"/>
    <w:rsid w:val="00D41568"/>
    <w:rsid w:val="00D41811"/>
    <w:rsid w:val="00D463CB"/>
    <w:rsid w:val="00D507F7"/>
    <w:rsid w:val="00D76E61"/>
    <w:rsid w:val="00D8741E"/>
    <w:rsid w:val="00D911DF"/>
    <w:rsid w:val="00DC63AF"/>
    <w:rsid w:val="00DE28AF"/>
    <w:rsid w:val="00DF0420"/>
    <w:rsid w:val="00DF0FDF"/>
    <w:rsid w:val="00DF2654"/>
    <w:rsid w:val="00DF6EEC"/>
    <w:rsid w:val="00E02B49"/>
    <w:rsid w:val="00E11CE1"/>
    <w:rsid w:val="00E26285"/>
    <w:rsid w:val="00E31A85"/>
    <w:rsid w:val="00E3363F"/>
    <w:rsid w:val="00E34FA6"/>
    <w:rsid w:val="00E40F63"/>
    <w:rsid w:val="00E60537"/>
    <w:rsid w:val="00E613D5"/>
    <w:rsid w:val="00E74142"/>
    <w:rsid w:val="00E81DCB"/>
    <w:rsid w:val="00E93481"/>
    <w:rsid w:val="00E95012"/>
    <w:rsid w:val="00EA075F"/>
    <w:rsid w:val="00EA2E98"/>
    <w:rsid w:val="00ED6652"/>
    <w:rsid w:val="00EE1911"/>
    <w:rsid w:val="00EE553D"/>
    <w:rsid w:val="00F026EF"/>
    <w:rsid w:val="00F05AB9"/>
    <w:rsid w:val="00F127E6"/>
    <w:rsid w:val="00F3420A"/>
    <w:rsid w:val="00F356BC"/>
    <w:rsid w:val="00F42F97"/>
    <w:rsid w:val="00F4594C"/>
    <w:rsid w:val="00F45E07"/>
    <w:rsid w:val="00F47734"/>
    <w:rsid w:val="00F500CD"/>
    <w:rsid w:val="00F50E9C"/>
    <w:rsid w:val="00F56DAB"/>
    <w:rsid w:val="00F56FA1"/>
    <w:rsid w:val="00F60073"/>
    <w:rsid w:val="00F71C29"/>
    <w:rsid w:val="00F82B8B"/>
    <w:rsid w:val="00F871FF"/>
    <w:rsid w:val="00F90B25"/>
    <w:rsid w:val="00F90FE0"/>
    <w:rsid w:val="00F91857"/>
    <w:rsid w:val="00FA14C0"/>
    <w:rsid w:val="00FA5A1E"/>
    <w:rsid w:val="00FA5B7B"/>
    <w:rsid w:val="00FA7D19"/>
    <w:rsid w:val="00FB26EA"/>
    <w:rsid w:val="00FB2BE9"/>
    <w:rsid w:val="00FC232A"/>
    <w:rsid w:val="00FC5066"/>
    <w:rsid w:val="01480FA7"/>
    <w:rsid w:val="07185B9D"/>
    <w:rsid w:val="078E04EF"/>
    <w:rsid w:val="10DA48BD"/>
    <w:rsid w:val="128D774C"/>
    <w:rsid w:val="146B6F29"/>
    <w:rsid w:val="1ACB6D4A"/>
    <w:rsid w:val="21066432"/>
    <w:rsid w:val="21C14233"/>
    <w:rsid w:val="23951506"/>
    <w:rsid w:val="23987B3E"/>
    <w:rsid w:val="27104BCD"/>
    <w:rsid w:val="392F457B"/>
    <w:rsid w:val="39594206"/>
    <w:rsid w:val="3FB7414C"/>
    <w:rsid w:val="41581F7E"/>
    <w:rsid w:val="42D67AEB"/>
    <w:rsid w:val="43D270A2"/>
    <w:rsid w:val="44F3672F"/>
    <w:rsid w:val="457B554C"/>
    <w:rsid w:val="53E6419A"/>
    <w:rsid w:val="54E03690"/>
    <w:rsid w:val="558D10F0"/>
    <w:rsid w:val="5B1F2B01"/>
    <w:rsid w:val="5DF61909"/>
    <w:rsid w:val="610463F3"/>
    <w:rsid w:val="70F43635"/>
    <w:rsid w:val="715727B8"/>
    <w:rsid w:val="726C1099"/>
    <w:rsid w:val="7A950B41"/>
    <w:rsid w:val="7FA3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字符"/>
    <w:basedOn w:val="8"/>
    <w:link w:val="5"/>
    <w:qFormat/>
    <w:uiPriority w:val="10"/>
    <w:rPr>
      <w:rFonts w:eastAsia="宋体" w:asciiTheme="majorHAnsi" w:hAnsiTheme="majorHAnsi" w:cstheme="majorBidi"/>
      <w:b/>
      <w:bCs/>
      <w:sz w:val="32"/>
      <w:szCs w:val="32"/>
    </w:rPr>
  </w:style>
  <w:style w:type="character" w:customStyle="1" w:styleId="10">
    <w:name w:val="页眉 字符"/>
    <w:basedOn w:val="8"/>
    <w:link w:val="4"/>
    <w:uiPriority w:val="0"/>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E4B8-212E-4C8D-BE44-32CE42DFB9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4730</Words>
  <Characters>4956</Characters>
  <Lines>28</Lines>
  <Paragraphs>8</Paragraphs>
  <TotalTime>1</TotalTime>
  <ScaleCrop>false</ScaleCrop>
  <LinksUpToDate>false</LinksUpToDate>
  <CharactersWithSpaces>5454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2022-09-15T01:36:00Z</dcterms:created>
  <dc:creator>Windows 用户</dc:creator>
  <cp:lastModifiedBy>顾丹丹</cp:lastModifiedBy>
  <cp:lastPrinted>2018-10-17T02:42:00Z</cp:lastPrinted>
  <dcterms:modified xsi:type="dcterms:W3CDTF">2025-09-10T08:55:37Z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eyJoZGlkIjoiNjZjMDA2ZjBmYTk1MDUxOWNlYTY4MzIzYjBiOGE3MDUiLCJ1c2VySWQiOiIxNjYyNTQ0ODgyIn0=</vt:lpwstr>
  </property>
  <property fmtid="{D5CDD505-2E9C-101B-9397-08002B2CF9AE}" pid="4" name="ICV">
    <vt:lpwstr>1ACD88DF08CF421CB2E560857ACCA50D_12</vt:lpwstr>
  </property>
</Properties>
</file>