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C1A" w:rsidRPr="006D0C1A" w:rsidRDefault="006D0C1A" w:rsidP="006D0C1A">
      <w:pPr>
        <w:shd w:val="clear" w:color="auto" w:fill="FFFFFF"/>
        <w:spacing w:line="360" w:lineRule="auto"/>
        <w:jc w:val="left"/>
        <w:rPr>
          <w:rFonts w:ascii="仿宋_GB2312" w:eastAsia="仿宋_GB2312" w:hAnsi="宋体" w:cs="宋体"/>
          <w:b/>
          <w:kern w:val="0"/>
          <w:sz w:val="32"/>
          <w:szCs w:val="32"/>
        </w:rPr>
      </w:pPr>
      <w:r w:rsidRPr="006D0C1A">
        <w:rPr>
          <w:rFonts w:ascii="仿宋_GB2312" w:eastAsia="仿宋_GB2312" w:hAnsi="宋体" w:cs="宋体" w:hint="eastAsia"/>
          <w:b/>
          <w:kern w:val="0"/>
          <w:sz w:val="32"/>
          <w:szCs w:val="32"/>
        </w:rPr>
        <w:t>农学院</w:t>
      </w:r>
      <w:r w:rsidRPr="006D0C1A">
        <w:rPr>
          <w:rFonts w:ascii="宋体" w:eastAsia="宋体" w:hAnsi="Courier New" w:cs="Courier New"/>
          <w:b/>
          <w:sz w:val="32"/>
          <w:szCs w:val="32"/>
        </w:rPr>
        <w:t>资助研究生参加国际学术会议</w:t>
      </w:r>
      <w:r w:rsidRPr="006D0C1A">
        <w:rPr>
          <w:rFonts w:ascii="宋体" w:eastAsia="宋体" w:hAnsi="Courier New" w:cs="Courier New" w:hint="eastAsia"/>
          <w:b/>
          <w:sz w:val="32"/>
          <w:szCs w:val="32"/>
        </w:rPr>
        <w:t>和国外科研合作暂行办法</w:t>
      </w:r>
    </w:p>
    <w:p w:rsidR="006D0C1A" w:rsidRPr="006D0C1A" w:rsidRDefault="006D0C1A" w:rsidP="006D0C1A">
      <w:pPr>
        <w:widowControl/>
        <w:shd w:val="clear" w:color="auto" w:fill="FFFFFF"/>
        <w:adjustRightInd w:val="0"/>
        <w:snapToGrid w:val="0"/>
        <w:spacing w:line="700" w:lineRule="exact"/>
        <w:ind w:left="641"/>
        <w:rPr>
          <w:rFonts w:ascii="仿宋_GB2312" w:eastAsia="仿宋_GB2312" w:hAnsi="宋体" w:cs="宋体"/>
          <w:b/>
          <w:kern w:val="0"/>
          <w:sz w:val="32"/>
          <w:szCs w:val="32"/>
        </w:rPr>
      </w:pPr>
      <w:r w:rsidRPr="006D0C1A">
        <w:rPr>
          <w:rFonts w:ascii="仿宋_GB2312" w:eastAsia="仿宋_GB2312" w:hAnsi="宋体" w:cs="宋体" w:hint="eastAsia"/>
          <w:b/>
          <w:kern w:val="0"/>
          <w:sz w:val="32"/>
          <w:szCs w:val="32"/>
        </w:rPr>
        <w:t>一、申请条件</w:t>
      </w:r>
    </w:p>
    <w:p w:rsidR="006D0C1A" w:rsidRPr="006D0C1A" w:rsidRDefault="006D0C1A" w:rsidP="006D0C1A">
      <w:pPr>
        <w:widowControl/>
        <w:shd w:val="clear" w:color="auto" w:fill="FFFFFF"/>
        <w:adjustRightInd w:val="0"/>
        <w:snapToGrid w:val="0"/>
        <w:spacing w:line="700" w:lineRule="exact"/>
        <w:ind w:firstLineChars="200" w:firstLine="640"/>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1.</w:t>
      </w:r>
      <w:r w:rsidRPr="006D0C1A">
        <w:rPr>
          <w:rFonts w:ascii="仿宋_GB2312" w:eastAsia="仿宋_GB2312" w:hAnsi="宋体" w:cs="宋体"/>
          <w:kern w:val="0"/>
          <w:sz w:val="32"/>
          <w:szCs w:val="32"/>
        </w:rPr>
        <w:t xml:space="preserve"> 具有</w:t>
      </w:r>
      <w:r w:rsidRPr="006D0C1A">
        <w:rPr>
          <w:rFonts w:ascii="仿宋_GB2312" w:eastAsia="仿宋_GB2312" w:hAnsi="宋体" w:cs="宋体" w:hint="eastAsia"/>
          <w:kern w:val="0"/>
          <w:sz w:val="32"/>
          <w:szCs w:val="32"/>
        </w:rPr>
        <w:t>良好</w:t>
      </w:r>
      <w:r w:rsidRPr="006D0C1A">
        <w:rPr>
          <w:rFonts w:ascii="仿宋_GB2312" w:eastAsia="仿宋_GB2312" w:hAnsi="宋体" w:cs="宋体"/>
          <w:kern w:val="0"/>
          <w:sz w:val="32"/>
          <w:szCs w:val="32"/>
        </w:rPr>
        <w:t>的政治素质和</w:t>
      </w:r>
      <w:r w:rsidRPr="006D0C1A">
        <w:rPr>
          <w:rFonts w:ascii="仿宋_GB2312" w:eastAsia="仿宋_GB2312" w:hAnsi="宋体" w:cs="宋体" w:hint="eastAsia"/>
          <w:kern w:val="0"/>
          <w:sz w:val="32"/>
          <w:szCs w:val="32"/>
        </w:rPr>
        <w:t>较强的科研</w:t>
      </w:r>
      <w:r w:rsidRPr="006D0C1A">
        <w:rPr>
          <w:rFonts w:ascii="仿宋_GB2312" w:eastAsia="仿宋_GB2312" w:hAnsi="宋体" w:cs="宋体"/>
          <w:kern w:val="0"/>
          <w:sz w:val="32"/>
          <w:szCs w:val="32"/>
        </w:rPr>
        <w:t>业务素质，外语水平</w:t>
      </w:r>
      <w:r w:rsidRPr="006D0C1A">
        <w:rPr>
          <w:rFonts w:ascii="仿宋_GB2312" w:eastAsia="仿宋_GB2312" w:hAnsi="宋体" w:cs="宋体" w:hint="eastAsia"/>
          <w:kern w:val="0"/>
          <w:sz w:val="32"/>
          <w:szCs w:val="32"/>
        </w:rPr>
        <w:t>达到国外单位语言要求的</w:t>
      </w:r>
      <w:r w:rsidRPr="006D0C1A">
        <w:rPr>
          <w:rFonts w:ascii="仿宋_GB2312" w:eastAsia="仿宋_GB2312" w:hAnsi="宋体" w:cs="宋体"/>
          <w:kern w:val="0"/>
          <w:sz w:val="32"/>
          <w:szCs w:val="32"/>
        </w:rPr>
        <w:t>我校在读</w:t>
      </w:r>
      <w:r w:rsidRPr="006D0C1A">
        <w:rPr>
          <w:rFonts w:ascii="仿宋_GB2312" w:eastAsia="仿宋_GB2312" w:hAnsi="宋体" w:cs="宋体" w:hint="eastAsia"/>
          <w:kern w:val="0"/>
          <w:sz w:val="32"/>
          <w:szCs w:val="32"/>
        </w:rPr>
        <w:t>全日制</w:t>
      </w:r>
      <w:r w:rsidRPr="006D0C1A">
        <w:rPr>
          <w:rFonts w:ascii="仿宋_GB2312" w:eastAsia="仿宋_GB2312" w:hAnsi="宋体" w:cs="宋体"/>
          <w:kern w:val="0"/>
          <w:sz w:val="32"/>
          <w:szCs w:val="32"/>
        </w:rPr>
        <w:t>研究生</w:t>
      </w:r>
      <w:r w:rsidRPr="006D0C1A">
        <w:rPr>
          <w:rFonts w:ascii="仿宋_GB2312" w:eastAsia="仿宋_GB2312" w:hAnsi="宋体" w:cs="Arial" w:hint="eastAsia"/>
          <w:kern w:val="0"/>
          <w:sz w:val="32"/>
          <w:szCs w:val="32"/>
        </w:rPr>
        <w:t>。</w:t>
      </w:r>
    </w:p>
    <w:p w:rsidR="006D0C1A" w:rsidRPr="006D0C1A" w:rsidRDefault="006D0C1A" w:rsidP="006D0C1A">
      <w:pPr>
        <w:widowControl/>
        <w:shd w:val="clear" w:color="auto" w:fill="FFFFFF"/>
        <w:adjustRightInd w:val="0"/>
        <w:snapToGrid w:val="0"/>
        <w:spacing w:line="700" w:lineRule="exact"/>
        <w:ind w:firstLineChars="200" w:firstLine="640"/>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 xml:space="preserve">2. </w:t>
      </w:r>
      <w:r w:rsidRPr="006D0C1A">
        <w:rPr>
          <w:rFonts w:ascii="仿宋_GB2312" w:eastAsia="仿宋_GB2312" w:hAnsi="宋体" w:cs="宋体"/>
          <w:kern w:val="0"/>
          <w:sz w:val="32"/>
          <w:szCs w:val="32"/>
        </w:rPr>
        <w:t>申请</w:t>
      </w:r>
      <w:r w:rsidRPr="006D0C1A">
        <w:rPr>
          <w:rFonts w:ascii="仿宋_GB2312" w:eastAsia="仿宋_GB2312" w:hAnsi="宋体" w:cs="宋体" w:hint="eastAsia"/>
          <w:kern w:val="0"/>
          <w:sz w:val="32"/>
          <w:szCs w:val="32"/>
        </w:rPr>
        <w:t>国外科研合作</w:t>
      </w:r>
      <w:r w:rsidRPr="006D0C1A">
        <w:rPr>
          <w:rFonts w:ascii="仿宋_GB2312" w:eastAsia="仿宋_GB2312" w:hAnsi="宋体" w:cs="宋体"/>
          <w:kern w:val="0"/>
          <w:sz w:val="32"/>
          <w:szCs w:val="32"/>
        </w:rPr>
        <w:t>资助的研究生</w:t>
      </w:r>
      <w:r w:rsidRPr="006D0C1A">
        <w:rPr>
          <w:rFonts w:ascii="仿宋_GB2312" w:eastAsia="仿宋_GB2312" w:hAnsi="宋体" w:cs="宋体" w:hint="eastAsia"/>
          <w:kern w:val="0"/>
          <w:sz w:val="32"/>
          <w:szCs w:val="32"/>
        </w:rPr>
        <w:t>应有与学位论文密切相关的科研工作需要，并提供由国内外导师共同制订的科研工作计划。</w:t>
      </w:r>
      <w:r w:rsidRPr="006D0C1A">
        <w:rPr>
          <w:rFonts w:ascii="仿宋_GB2312" w:eastAsia="仿宋_GB2312" w:hAnsi="宋体" w:cs="宋体"/>
          <w:kern w:val="0"/>
          <w:sz w:val="32"/>
          <w:szCs w:val="32"/>
        </w:rPr>
        <w:t>有</w:t>
      </w:r>
      <w:r w:rsidRPr="006D0C1A">
        <w:rPr>
          <w:rFonts w:ascii="仿宋_GB2312" w:eastAsia="仿宋_GB2312" w:hAnsi="宋体" w:cs="宋体" w:hint="eastAsia"/>
          <w:kern w:val="0"/>
          <w:sz w:val="32"/>
          <w:szCs w:val="32"/>
        </w:rPr>
        <w:t>国际</w:t>
      </w:r>
      <w:r w:rsidRPr="006D0C1A">
        <w:rPr>
          <w:rFonts w:ascii="仿宋_GB2312" w:eastAsia="仿宋_GB2312" w:hAnsi="宋体" w:cs="宋体"/>
          <w:kern w:val="0"/>
          <w:sz w:val="32"/>
          <w:szCs w:val="32"/>
        </w:rPr>
        <w:t>论文发表的</w:t>
      </w:r>
      <w:r w:rsidRPr="006D0C1A">
        <w:rPr>
          <w:rFonts w:ascii="仿宋_GB2312" w:eastAsia="仿宋_GB2312" w:hAnsi="宋体" w:cs="宋体" w:hint="eastAsia"/>
          <w:kern w:val="0"/>
          <w:sz w:val="32"/>
          <w:szCs w:val="32"/>
        </w:rPr>
        <w:t>研究</w:t>
      </w:r>
      <w:r w:rsidRPr="006D0C1A">
        <w:rPr>
          <w:rFonts w:ascii="仿宋_GB2312" w:eastAsia="仿宋_GB2312" w:hAnsi="宋体" w:cs="宋体"/>
          <w:kern w:val="0"/>
          <w:sz w:val="32"/>
          <w:szCs w:val="32"/>
        </w:rPr>
        <w:t>生优先</w:t>
      </w:r>
      <w:r w:rsidRPr="006D0C1A">
        <w:rPr>
          <w:rFonts w:ascii="仿宋_GB2312" w:eastAsia="仿宋_GB2312" w:hAnsi="宋体" w:cs="宋体" w:hint="eastAsia"/>
          <w:kern w:val="0"/>
          <w:sz w:val="32"/>
          <w:szCs w:val="32"/>
        </w:rPr>
        <w:t>资助。</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3</w:t>
      </w:r>
      <w:r w:rsidRPr="006D0C1A">
        <w:rPr>
          <w:rFonts w:ascii="仿宋_GB2312" w:eastAsia="仿宋_GB2312" w:hAnsi="宋体" w:cs="宋体"/>
          <w:kern w:val="0"/>
          <w:sz w:val="32"/>
          <w:szCs w:val="32"/>
        </w:rPr>
        <w:t>.</w:t>
      </w:r>
      <w:r w:rsidRPr="006D0C1A">
        <w:rPr>
          <w:rFonts w:ascii="仿宋_GB2312" w:eastAsia="仿宋_GB2312" w:hAnsi="宋体" w:cs="宋体" w:hint="eastAsia"/>
          <w:kern w:val="0"/>
          <w:sz w:val="32"/>
          <w:szCs w:val="32"/>
        </w:rPr>
        <w:t xml:space="preserve"> </w:t>
      </w:r>
      <w:r w:rsidRPr="006D0C1A">
        <w:rPr>
          <w:rFonts w:ascii="仿宋_GB2312" w:eastAsia="仿宋_GB2312" w:hAnsi="宋体" w:cs="宋体"/>
          <w:kern w:val="0"/>
          <w:sz w:val="32"/>
          <w:szCs w:val="32"/>
        </w:rPr>
        <w:t>申请参加国际学术会议资助的研究生应提交被国际学术会议正式录用论文或摘要（本人为第一作者，署名单位为</w:t>
      </w:r>
      <w:r w:rsidRPr="006D0C1A">
        <w:rPr>
          <w:rFonts w:ascii="仿宋_GB2312" w:eastAsia="仿宋_GB2312" w:hAnsi="宋体" w:cs="宋体" w:hint="eastAsia"/>
          <w:kern w:val="0"/>
          <w:sz w:val="32"/>
          <w:szCs w:val="32"/>
        </w:rPr>
        <w:t>西北农林科技</w:t>
      </w:r>
      <w:r w:rsidRPr="006D0C1A">
        <w:rPr>
          <w:rFonts w:ascii="仿宋_GB2312" w:eastAsia="仿宋_GB2312" w:hAnsi="宋体" w:cs="宋体"/>
          <w:kern w:val="0"/>
          <w:sz w:val="32"/>
          <w:szCs w:val="32"/>
        </w:rPr>
        <w:t>大学），并被安排大会</w:t>
      </w:r>
      <w:r w:rsidRPr="006D0C1A">
        <w:rPr>
          <w:rFonts w:ascii="仿宋_GB2312" w:eastAsia="仿宋_GB2312" w:hAnsi="宋体" w:cs="宋体" w:hint="eastAsia"/>
          <w:kern w:val="0"/>
          <w:sz w:val="32"/>
          <w:szCs w:val="32"/>
        </w:rPr>
        <w:t>或</w:t>
      </w:r>
      <w:r w:rsidRPr="006D0C1A">
        <w:rPr>
          <w:rFonts w:ascii="仿宋_GB2312" w:eastAsia="仿宋_GB2312" w:hAnsi="宋体" w:cs="宋体"/>
          <w:kern w:val="0"/>
          <w:sz w:val="32"/>
          <w:szCs w:val="32"/>
        </w:rPr>
        <w:t>分组会议</w:t>
      </w:r>
      <w:r w:rsidRPr="006D0C1A">
        <w:rPr>
          <w:rFonts w:ascii="仿宋_GB2312" w:eastAsia="仿宋_GB2312" w:hAnsi="宋体" w:cs="宋体" w:hint="eastAsia"/>
          <w:kern w:val="0"/>
          <w:sz w:val="32"/>
          <w:szCs w:val="32"/>
        </w:rPr>
        <w:t>发言。</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有下列情形之一者，不予资助：</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1. 受过纪律处分的；</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2. 有学术不端行为记录的；</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3. 曾获得过本项目资助的；</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4. 正在国外学习的；</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5. 国外科研合作回国时间距毕业时间不足6个月或国际学术会议时间距毕业时间不足3个月的。</w:t>
      </w:r>
    </w:p>
    <w:p w:rsidR="006D0C1A" w:rsidRPr="006D0C1A" w:rsidRDefault="006D0C1A" w:rsidP="006D0C1A">
      <w:pPr>
        <w:widowControl/>
        <w:shd w:val="clear" w:color="auto" w:fill="FFFFFF"/>
        <w:snapToGrid w:val="0"/>
        <w:spacing w:line="700" w:lineRule="exact"/>
        <w:ind w:firstLineChars="220" w:firstLine="707"/>
        <w:jc w:val="left"/>
        <w:rPr>
          <w:rFonts w:ascii="仿宋_GB2312" w:eastAsia="仿宋_GB2312" w:hAnsi="宋体" w:cs="宋体"/>
          <w:b/>
          <w:kern w:val="0"/>
          <w:sz w:val="32"/>
          <w:szCs w:val="32"/>
        </w:rPr>
      </w:pPr>
      <w:r w:rsidRPr="006D0C1A">
        <w:rPr>
          <w:rFonts w:ascii="仿宋_GB2312" w:eastAsia="仿宋_GB2312" w:hAnsi="宋体" w:cs="宋体"/>
          <w:b/>
          <w:kern w:val="0"/>
          <w:sz w:val="32"/>
          <w:szCs w:val="32"/>
        </w:rPr>
        <w:t>二、资助</w:t>
      </w:r>
      <w:r w:rsidRPr="006D0C1A">
        <w:rPr>
          <w:rFonts w:ascii="仿宋_GB2312" w:eastAsia="仿宋_GB2312" w:hAnsi="宋体" w:cs="宋体" w:hint="eastAsia"/>
          <w:b/>
          <w:kern w:val="0"/>
          <w:sz w:val="32"/>
          <w:szCs w:val="32"/>
        </w:rPr>
        <w:t>标准</w:t>
      </w:r>
    </w:p>
    <w:p w:rsidR="006D0C1A" w:rsidRPr="006D0C1A" w:rsidRDefault="006D0C1A" w:rsidP="006D0C1A">
      <w:pPr>
        <w:widowControl/>
        <w:shd w:val="clear" w:color="auto" w:fill="FFFFFF"/>
        <w:snapToGrid w:val="0"/>
        <w:spacing w:line="700" w:lineRule="exact"/>
        <w:ind w:firstLineChars="200" w:firstLine="640"/>
        <w:jc w:val="left"/>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lastRenderedPageBreak/>
        <w:t>（一） 国外科研合作期限根据研究工作需要确定，最长不超过6个月。学院资助研究生</w:t>
      </w:r>
      <w:r w:rsidRPr="006D0C1A">
        <w:rPr>
          <w:rFonts w:ascii="仿宋_GB2312" w:eastAsia="仿宋_GB2312" w:hAnsi="宋体" w:cs="宋体"/>
          <w:kern w:val="0"/>
          <w:sz w:val="32"/>
          <w:szCs w:val="32"/>
        </w:rPr>
        <w:t>一次往返</w:t>
      </w:r>
      <w:r w:rsidRPr="006D0C1A">
        <w:rPr>
          <w:rFonts w:ascii="仿宋_GB2312" w:eastAsia="仿宋_GB2312" w:hAnsi="宋体" w:cs="宋体" w:hint="eastAsia"/>
          <w:kern w:val="0"/>
          <w:sz w:val="32"/>
          <w:szCs w:val="32"/>
        </w:rPr>
        <w:t>国际旅费</w:t>
      </w:r>
      <w:r w:rsidRPr="006D0C1A">
        <w:rPr>
          <w:rFonts w:ascii="仿宋_GB2312" w:eastAsia="仿宋_GB2312" w:hAnsi="宋体" w:cs="宋体"/>
          <w:kern w:val="0"/>
          <w:sz w:val="32"/>
          <w:szCs w:val="32"/>
        </w:rPr>
        <w:t>（限经济舱）</w:t>
      </w:r>
      <w:r w:rsidRPr="006D0C1A">
        <w:rPr>
          <w:rFonts w:ascii="仿宋_GB2312" w:eastAsia="仿宋_GB2312" w:hAnsi="宋体" w:cs="宋体" w:hint="eastAsia"/>
          <w:kern w:val="0"/>
          <w:sz w:val="32"/>
          <w:szCs w:val="32"/>
        </w:rPr>
        <w:t>。</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（二） 参加国际学术会议，学院根据申请人在国际会议上安排的任务情况分别确定资助标准，在资助标准内实报实销。</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1. 受邀在大会主会场做主题发言或特邀报告的研究生，资助标准为2万元人民币。</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2. 受邀在分会场做一般口头报告或者宣读论文的研究生，资助标准为1万元人民币。</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3. 参加上述国际学术会议并获得优秀论文奖的研究生，</w:t>
      </w:r>
      <w:bookmarkStart w:id="0" w:name="_GoBack"/>
      <w:bookmarkEnd w:id="0"/>
      <w:r w:rsidRPr="006D0C1A">
        <w:rPr>
          <w:rFonts w:ascii="仿宋_GB2312" w:eastAsia="仿宋_GB2312" w:hAnsi="宋体" w:cs="宋体" w:hint="eastAsia"/>
          <w:kern w:val="0"/>
          <w:sz w:val="32"/>
          <w:szCs w:val="32"/>
        </w:rPr>
        <w:t>在上述资助标准的基础上，增加资助0.</w:t>
      </w:r>
      <w:r w:rsidRPr="006D0C1A">
        <w:rPr>
          <w:rFonts w:ascii="仿宋_GB2312" w:eastAsia="仿宋_GB2312" w:hAnsi="宋体" w:cs="宋体"/>
          <w:kern w:val="0"/>
          <w:sz w:val="32"/>
          <w:szCs w:val="32"/>
        </w:rPr>
        <w:t>5</w:t>
      </w:r>
      <w:r w:rsidRPr="006D0C1A">
        <w:rPr>
          <w:rFonts w:ascii="仿宋_GB2312" w:eastAsia="仿宋_GB2312" w:hAnsi="宋体" w:cs="宋体" w:hint="eastAsia"/>
          <w:kern w:val="0"/>
          <w:sz w:val="32"/>
          <w:szCs w:val="32"/>
        </w:rPr>
        <w:t>万元人民币。</w:t>
      </w:r>
    </w:p>
    <w:p w:rsidR="006D0C1A" w:rsidRPr="006D0C1A" w:rsidRDefault="006D0C1A" w:rsidP="006D0C1A">
      <w:pPr>
        <w:widowControl/>
        <w:shd w:val="clear" w:color="auto" w:fill="FFFFFF"/>
        <w:snapToGrid w:val="0"/>
        <w:spacing w:line="700" w:lineRule="exact"/>
        <w:ind w:firstLine="540"/>
        <w:jc w:val="left"/>
        <w:rPr>
          <w:rFonts w:ascii="仿宋_GB2312" w:eastAsia="仿宋_GB2312" w:hAnsi="宋体" w:cs="宋体"/>
          <w:b/>
          <w:kern w:val="0"/>
          <w:sz w:val="32"/>
          <w:szCs w:val="32"/>
        </w:rPr>
      </w:pPr>
      <w:r w:rsidRPr="006D0C1A">
        <w:rPr>
          <w:rFonts w:ascii="仿宋_GB2312" w:eastAsia="仿宋_GB2312" w:hAnsi="宋体" w:cs="宋体" w:hint="eastAsia"/>
          <w:b/>
          <w:kern w:val="0"/>
          <w:sz w:val="32"/>
          <w:szCs w:val="32"/>
        </w:rPr>
        <w:t>三、审批程序</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1. 国外科研合作由研究生本人申请，经导师同意，学院组织专家评审，择优选派。</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2. 参加国际学术会议由研究生本人申请，经导师同意，学院审核审批准。</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b/>
          <w:kern w:val="0"/>
          <w:sz w:val="32"/>
          <w:szCs w:val="32"/>
        </w:rPr>
      </w:pPr>
      <w:r w:rsidRPr="006D0C1A">
        <w:rPr>
          <w:rFonts w:ascii="仿宋_GB2312" w:eastAsia="仿宋_GB2312" w:hAnsi="宋体" w:cs="宋体" w:hint="eastAsia"/>
          <w:b/>
          <w:kern w:val="0"/>
          <w:sz w:val="32"/>
          <w:szCs w:val="32"/>
        </w:rPr>
        <w:t>四、相关要求</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lastRenderedPageBreak/>
        <w:t>1. 获资助</w:t>
      </w:r>
      <w:proofErr w:type="gramStart"/>
      <w:r w:rsidRPr="006D0C1A">
        <w:rPr>
          <w:rFonts w:ascii="仿宋_GB2312" w:eastAsia="仿宋_GB2312" w:hAnsi="宋体" w:cs="宋体" w:hint="eastAsia"/>
          <w:kern w:val="0"/>
          <w:sz w:val="32"/>
          <w:szCs w:val="32"/>
        </w:rPr>
        <w:t>者凭获批</w:t>
      </w:r>
      <w:proofErr w:type="gramEnd"/>
      <w:r w:rsidRPr="006D0C1A">
        <w:rPr>
          <w:rFonts w:ascii="仿宋_GB2312" w:eastAsia="仿宋_GB2312" w:hAnsi="宋体" w:cs="宋体" w:hint="eastAsia"/>
          <w:kern w:val="0"/>
          <w:sz w:val="32"/>
          <w:szCs w:val="32"/>
        </w:rPr>
        <w:t>手续到国际合作与交流处办理出国（境）手续，并到相关部门办理请假手续。国外科研合作资格自获批之日起6个月有效。</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2. 获资助者应按期回国完成学业，因特殊情况需延长国外科研合作时间须提前45天提出书面申请，说明延期理由和经费来源，并由双方导师签署意见。延期时间不超过4个月。</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3. 国外科研合作结束后，获资助者凭有关票据经学院</w:t>
      </w:r>
      <w:proofErr w:type="gramStart"/>
      <w:r w:rsidRPr="006D0C1A">
        <w:rPr>
          <w:rFonts w:ascii="仿宋_GB2312" w:eastAsia="仿宋_GB2312" w:hAnsi="宋体" w:cs="宋体" w:hint="eastAsia"/>
          <w:kern w:val="0"/>
          <w:sz w:val="32"/>
          <w:szCs w:val="32"/>
        </w:rPr>
        <w:t>研</w:t>
      </w:r>
      <w:proofErr w:type="gramEnd"/>
      <w:r w:rsidRPr="006D0C1A">
        <w:rPr>
          <w:rFonts w:ascii="仿宋_GB2312" w:eastAsia="仿宋_GB2312" w:hAnsi="宋体" w:cs="宋体" w:hint="eastAsia"/>
          <w:kern w:val="0"/>
          <w:sz w:val="32"/>
          <w:szCs w:val="32"/>
        </w:rPr>
        <w:t>公办审核后报账；国际学术会议结束后，获资助者</w:t>
      </w:r>
      <w:proofErr w:type="gramStart"/>
      <w:r w:rsidRPr="006D0C1A">
        <w:rPr>
          <w:rFonts w:ascii="仿宋_GB2312" w:eastAsia="仿宋_GB2312" w:hAnsi="宋体" w:cs="宋体" w:hint="eastAsia"/>
          <w:kern w:val="0"/>
          <w:sz w:val="32"/>
          <w:szCs w:val="32"/>
        </w:rPr>
        <w:t>凭国际</w:t>
      </w:r>
      <w:proofErr w:type="gramEnd"/>
      <w:r w:rsidRPr="006D0C1A">
        <w:rPr>
          <w:rFonts w:ascii="仿宋_GB2312" w:eastAsia="仿宋_GB2312" w:hAnsi="宋体" w:cs="宋体" w:hint="eastAsia"/>
          <w:kern w:val="0"/>
          <w:sz w:val="32"/>
          <w:szCs w:val="32"/>
        </w:rPr>
        <w:t>合作与交流处初审的有关票据、邀请函和签证原件、复印件后在学院报账。</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4. 国外科研合作或国际学术会议结束后15天内，获资助者须向学院做科研合作报告或参加国际学术会议的交流报告，并提交总结和有关材料。</w:t>
      </w:r>
    </w:p>
    <w:p w:rsidR="006D0C1A" w:rsidRPr="006D0C1A" w:rsidRDefault="006D0C1A" w:rsidP="006D0C1A">
      <w:pPr>
        <w:widowControl/>
        <w:shd w:val="clear" w:color="auto" w:fill="FFFFFF"/>
        <w:adjustRightInd w:val="0"/>
        <w:snapToGrid w:val="0"/>
        <w:spacing w:line="700" w:lineRule="exact"/>
        <w:ind w:firstLine="641"/>
        <w:rPr>
          <w:rFonts w:ascii="仿宋_GB2312" w:eastAsia="仿宋_GB2312" w:hAnsi="宋体" w:cs="宋体"/>
          <w:kern w:val="0"/>
          <w:sz w:val="32"/>
          <w:szCs w:val="32"/>
        </w:rPr>
      </w:pPr>
      <w:r w:rsidRPr="006D0C1A">
        <w:rPr>
          <w:rFonts w:ascii="仿宋_GB2312" w:eastAsia="仿宋_GB2312" w:hAnsi="宋体" w:cs="宋体" w:hint="eastAsia"/>
          <w:kern w:val="0"/>
          <w:sz w:val="32"/>
          <w:szCs w:val="32"/>
        </w:rPr>
        <w:t>5. 获资助者须遵守国家的外事纪律，维护国家安全，保守国家机密，按时回国。</w:t>
      </w:r>
    </w:p>
    <w:p w:rsidR="006D0C1A" w:rsidRPr="006D0C1A" w:rsidRDefault="006D0C1A" w:rsidP="006D0C1A">
      <w:pPr>
        <w:widowControl/>
        <w:shd w:val="clear" w:color="auto" w:fill="FFFFFF"/>
        <w:adjustRightInd w:val="0"/>
        <w:snapToGrid w:val="0"/>
        <w:spacing w:line="700" w:lineRule="exact"/>
        <w:ind w:firstLine="567"/>
        <w:rPr>
          <w:rFonts w:ascii="ˎ̥" w:hAnsi="ˎ̥" w:cs="宋体" w:hint="eastAsia"/>
          <w:color w:val="000000"/>
          <w:kern w:val="0"/>
          <w:sz w:val="18"/>
          <w:szCs w:val="18"/>
        </w:rPr>
      </w:pPr>
      <w:r w:rsidRPr="006D0C1A">
        <w:rPr>
          <w:rFonts w:ascii="仿宋_GB2312" w:eastAsia="仿宋_GB2312" w:hAnsi="宋体" w:cs="宋体" w:hint="eastAsia"/>
          <w:b/>
          <w:kern w:val="0"/>
          <w:sz w:val="32"/>
          <w:szCs w:val="32"/>
        </w:rPr>
        <w:t>五、</w:t>
      </w:r>
      <w:r w:rsidRPr="006D0C1A">
        <w:rPr>
          <w:rFonts w:ascii="仿宋_GB2312" w:eastAsia="仿宋_GB2312" w:hAnsi="宋体" w:cs="Arial" w:hint="eastAsia"/>
          <w:b/>
          <w:kern w:val="0"/>
          <w:sz w:val="32"/>
          <w:szCs w:val="32"/>
        </w:rPr>
        <w:t>本办法自发布之日起实施，由农学院</w:t>
      </w:r>
      <w:proofErr w:type="gramStart"/>
      <w:r w:rsidRPr="006D0C1A">
        <w:rPr>
          <w:rFonts w:ascii="仿宋_GB2312" w:eastAsia="仿宋_GB2312" w:hAnsi="宋体" w:cs="Arial" w:hint="eastAsia"/>
          <w:b/>
          <w:kern w:val="0"/>
          <w:sz w:val="32"/>
          <w:szCs w:val="32"/>
        </w:rPr>
        <w:t>研</w:t>
      </w:r>
      <w:proofErr w:type="gramEnd"/>
      <w:r w:rsidRPr="006D0C1A">
        <w:rPr>
          <w:rFonts w:ascii="仿宋_GB2312" w:eastAsia="仿宋_GB2312" w:hAnsi="宋体" w:cs="Arial" w:hint="eastAsia"/>
          <w:b/>
          <w:kern w:val="0"/>
          <w:sz w:val="32"/>
          <w:szCs w:val="32"/>
        </w:rPr>
        <w:t>工办负责解释。</w:t>
      </w:r>
      <w:r w:rsidRPr="006D0C1A">
        <w:rPr>
          <w:rFonts w:ascii="宋体" w:hAnsi="宋体" w:cs="宋体" w:hint="eastAsia"/>
          <w:kern w:val="0"/>
          <w:sz w:val="32"/>
          <w:szCs w:val="32"/>
        </w:rPr>
        <w:t xml:space="preserve"> </w:t>
      </w:r>
    </w:p>
    <w:p w:rsidR="006D0C1A" w:rsidRPr="006D0C1A" w:rsidRDefault="006D0C1A" w:rsidP="006D0C1A">
      <w:pPr>
        <w:spacing w:line="500" w:lineRule="exact"/>
        <w:rPr>
          <w:rFonts w:ascii="仿宋_GB2312" w:eastAsia="仿宋_GB2312"/>
          <w:sz w:val="32"/>
          <w:szCs w:val="32"/>
        </w:rPr>
      </w:pPr>
    </w:p>
    <w:p w:rsidR="006D0C1A" w:rsidRPr="006D0C1A" w:rsidRDefault="006D0C1A" w:rsidP="006D0C1A">
      <w:pPr>
        <w:spacing w:line="500" w:lineRule="exact"/>
        <w:rPr>
          <w:rFonts w:ascii="仿宋_GB2312" w:eastAsia="仿宋_GB2312"/>
          <w:sz w:val="32"/>
          <w:szCs w:val="32"/>
        </w:rPr>
      </w:pPr>
    </w:p>
    <w:p w:rsidR="006D0C1A" w:rsidRPr="006D0C1A" w:rsidRDefault="006D0C1A" w:rsidP="006D0C1A">
      <w:pPr>
        <w:rPr>
          <w:sz w:val="28"/>
          <w:szCs w:val="28"/>
        </w:rPr>
      </w:pPr>
    </w:p>
    <w:p w:rsidR="00084058" w:rsidRPr="006D0C1A" w:rsidRDefault="00084058"/>
    <w:sectPr w:rsidR="00084058" w:rsidRPr="006D0C1A" w:rsidSect="00F135B7">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_GB2312">
    <w:altName w:val="宋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1A"/>
    <w:rsid w:val="00084058"/>
    <w:rsid w:val="00662B32"/>
    <w:rsid w:val="006D0C1A"/>
    <w:rsid w:val="00887B22"/>
    <w:rsid w:val="00B238B4"/>
    <w:rsid w:val="00B34B2D"/>
    <w:rsid w:val="00B4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CA69"/>
  <w15:chartTrackingRefBased/>
  <w15:docId w15:val="{61849CDB-2147-447A-AB79-8A2BA25C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赵普庆</dc:creator>
  <cp:keywords/>
  <dc:description/>
  <cp:lastModifiedBy>赵普庆</cp:lastModifiedBy>
  <cp:revision>2</cp:revision>
  <dcterms:created xsi:type="dcterms:W3CDTF">2018-09-30T02:38:00Z</dcterms:created>
  <dcterms:modified xsi:type="dcterms:W3CDTF">2018-09-30T03:07:00Z</dcterms:modified>
</cp:coreProperties>
</file>